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2.webp" ContentType="image/webp"/>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AE9F2">
      <w:pPr>
        <w:spacing w:line="580" w:lineRule="exact"/>
        <w:jc w:val="center"/>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中国少年儿童文化艺术基金会</w:t>
      </w:r>
    </w:p>
    <w:p w14:paraId="0A3C875B">
      <w:pPr>
        <w:spacing w:line="580" w:lineRule="exact"/>
        <w:jc w:val="center"/>
        <w:rPr>
          <w:rFonts w:hint="eastAsia" w:ascii="华文中宋" w:hAnsi="华文中宋" w:eastAsia="华文中宋" w:cs="华文中宋"/>
          <w:sz w:val="44"/>
          <w:szCs w:val="44"/>
          <w:lang w:val="en-US" w:eastAsia="zh-CN"/>
        </w:rPr>
      </w:pPr>
    </w:p>
    <w:p w14:paraId="3B13A342">
      <w:pPr>
        <w:spacing w:line="58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项目总结报告</w:t>
      </w:r>
    </w:p>
    <w:p w14:paraId="5CDDA40B">
      <w:pPr>
        <w:spacing w:line="580" w:lineRule="exact"/>
        <w:jc w:val="center"/>
        <w:rPr>
          <w:rFonts w:hint="eastAsia" w:ascii="华文仿宋" w:hAnsi="华文仿宋" w:eastAsia="华文仿宋" w:cs="华文仿宋"/>
          <w:sz w:val="32"/>
          <w:szCs w:val="32"/>
        </w:rPr>
      </w:pPr>
    </w:p>
    <w:p w14:paraId="4659EEA9">
      <w:pPr>
        <w:spacing w:line="580" w:lineRule="exact"/>
        <w:jc w:val="center"/>
        <w:rPr>
          <w:rFonts w:hint="eastAsia" w:ascii="华文仿宋" w:hAnsi="华文仿宋" w:eastAsia="华文仿宋" w:cs="华文仿宋"/>
          <w:b/>
          <w:sz w:val="32"/>
          <w:szCs w:val="32"/>
        </w:rPr>
      </w:pPr>
    </w:p>
    <w:p w14:paraId="76A28B3B">
      <w:pPr>
        <w:spacing w:line="580" w:lineRule="exact"/>
        <w:jc w:val="center"/>
        <w:rPr>
          <w:rFonts w:hint="eastAsia" w:ascii="华文仿宋" w:hAnsi="华文仿宋" w:eastAsia="华文仿宋" w:cs="华文仿宋"/>
          <w:sz w:val="32"/>
          <w:szCs w:val="32"/>
        </w:rPr>
      </w:pPr>
    </w:p>
    <w:p w14:paraId="3DA7A70C">
      <w:pPr>
        <w:spacing w:line="580" w:lineRule="exact"/>
        <w:rPr>
          <w:rFonts w:hint="eastAsia" w:ascii="华文仿宋" w:hAnsi="华文仿宋" w:eastAsia="华文仿宋" w:cs="华文仿宋"/>
          <w:sz w:val="32"/>
          <w:szCs w:val="32"/>
        </w:rPr>
      </w:pPr>
    </w:p>
    <w:p w14:paraId="72322E8E">
      <w:pPr>
        <w:spacing w:line="580" w:lineRule="exact"/>
        <w:rPr>
          <w:rFonts w:hint="eastAsia" w:ascii="华文仿宋" w:hAnsi="华文仿宋" w:eastAsia="华文仿宋" w:cs="华文仿宋"/>
          <w:sz w:val="32"/>
          <w:szCs w:val="32"/>
        </w:rPr>
      </w:pPr>
    </w:p>
    <w:p w14:paraId="3B27EAEF">
      <w:pPr>
        <w:spacing w:line="580" w:lineRule="exact"/>
        <w:rPr>
          <w:rFonts w:hint="eastAsia" w:ascii="华文仿宋" w:hAnsi="华文仿宋" w:eastAsia="华文仿宋" w:cs="华文仿宋"/>
          <w:sz w:val="32"/>
          <w:szCs w:val="3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6525"/>
      </w:tblGrid>
      <w:tr w14:paraId="0E23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tcBorders>
              <w:top w:val="nil"/>
              <w:left w:val="nil"/>
              <w:bottom w:val="nil"/>
              <w:right w:val="nil"/>
            </w:tcBorders>
          </w:tcPr>
          <w:p w14:paraId="795AC052">
            <w:pPr>
              <w:keepNext w:val="0"/>
              <w:keepLines w:val="0"/>
              <w:pageBreakBefore w:val="0"/>
              <w:widowControl w:val="0"/>
              <w:kinsoku/>
              <w:wordWrap/>
              <w:overflowPunct/>
              <w:topLinePunct w:val="0"/>
              <w:autoSpaceDE/>
              <w:autoSpaceDN/>
              <w:bidi w:val="0"/>
              <w:adjustRightInd/>
              <w:snapToGrid/>
              <w:spacing w:line="580" w:lineRule="exact"/>
              <w:jc w:val="right"/>
              <w:textAlignment w:val="auto"/>
            </w:pPr>
            <w:r>
              <w:rPr>
                <w:rFonts w:hint="eastAsia" w:ascii="华文仿宋" w:hAnsi="华文仿宋" w:eastAsia="华文仿宋" w:cs="华文仿宋"/>
                <w:spacing w:val="0"/>
                <w:w w:val="100"/>
                <w:kern w:val="0"/>
                <w:sz w:val="32"/>
                <w:szCs w:val="32"/>
                <w:fitText w:val="1600" w:id="1193285067"/>
              </w:rPr>
              <w:t>项目</w:t>
            </w:r>
            <w:r>
              <w:rPr>
                <w:rFonts w:hint="eastAsia" w:ascii="华文仿宋" w:hAnsi="华文仿宋" w:eastAsia="华文仿宋" w:cs="华文仿宋"/>
                <w:spacing w:val="0"/>
                <w:w w:val="100"/>
                <w:kern w:val="0"/>
                <w:sz w:val="32"/>
                <w:szCs w:val="32"/>
                <w:fitText w:val="1600" w:id="1193285067"/>
                <w:lang w:val="en-US" w:eastAsia="zh-CN"/>
              </w:rPr>
              <w:t>名称</w:t>
            </w:r>
            <w:r>
              <w:rPr>
                <w:rFonts w:hint="eastAsia" w:ascii="华文仿宋" w:hAnsi="华文仿宋" w:eastAsia="华文仿宋" w:cs="华文仿宋"/>
                <w:spacing w:val="0"/>
                <w:w w:val="100"/>
                <w:kern w:val="0"/>
                <w:sz w:val="32"/>
                <w:szCs w:val="32"/>
                <w:fitText w:val="1600" w:id="1193285067"/>
              </w:rPr>
              <w:t>：</w:t>
            </w:r>
          </w:p>
        </w:tc>
        <w:tc>
          <w:tcPr>
            <w:tcW w:w="6525" w:type="dxa"/>
            <w:tcBorders>
              <w:top w:val="nil"/>
              <w:left w:val="nil"/>
              <w:bottom w:val="single" w:color="auto" w:sz="4" w:space="0"/>
              <w:right w:val="nil"/>
            </w:tcBorders>
          </w:tcPr>
          <w:p w14:paraId="2CDF983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宋体"/>
                <w:lang w:val="en-US" w:eastAsia="zh-CN"/>
              </w:rPr>
            </w:pPr>
            <w:r>
              <w:rPr>
                <w:rFonts w:hint="eastAsia" w:ascii="华文仿宋" w:hAnsi="华文仿宋" w:eastAsia="华文仿宋" w:cs="华文仿宋"/>
                <w:kern w:val="0"/>
                <w:sz w:val="32"/>
                <w:szCs w:val="32"/>
                <w:lang w:val="en-US" w:eastAsia="zh-CN"/>
              </w:rPr>
              <w:t>女童保护基金</w:t>
            </w:r>
          </w:p>
        </w:tc>
      </w:tr>
      <w:tr w14:paraId="0817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tcBorders>
              <w:top w:val="nil"/>
              <w:left w:val="nil"/>
              <w:bottom w:val="nil"/>
              <w:right w:val="nil"/>
            </w:tcBorders>
          </w:tcPr>
          <w:p w14:paraId="402D567C">
            <w:pPr>
              <w:keepNext w:val="0"/>
              <w:keepLines w:val="0"/>
              <w:pageBreakBefore w:val="0"/>
              <w:widowControl w:val="0"/>
              <w:kinsoku/>
              <w:wordWrap/>
              <w:overflowPunct/>
              <w:topLinePunct w:val="0"/>
              <w:autoSpaceDE/>
              <w:autoSpaceDN/>
              <w:bidi w:val="0"/>
              <w:adjustRightInd/>
              <w:snapToGrid/>
              <w:spacing w:line="580" w:lineRule="exact"/>
              <w:jc w:val="right"/>
              <w:textAlignment w:val="auto"/>
            </w:pPr>
            <w:r>
              <w:rPr>
                <w:rFonts w:hint="eastAsia" w:ascii="华文仿宋" w:hAnsi="华文仿宋" w:eastAsia="华文仿宋" w:cs="华文仿宋"/>
                <w:sz w:val="32"/>
                <w:szCs w:val="32"/>
              </w:rPr>
              <w:t>项目团队：</w:t>
            </w:r>
          </w:p>
        </w:tc>
        <w:tc>
          <w:tcPr>
            <w:tcW w:w="6525" w:type="dxa"/>
            <w:tcBorders>
              <w:top w:val="single" w:color="auto" w:sz="4" w:space="0"/>
              <w:left w:val="nil"/>
              <w:bottom w:val="single" w:color="auto" w:sz="4" w:space="0"/>
              <w:right w:val="nil"/>
            </w:tcBorders>
          </w:tcPr>
          <w:p w14:paraId="0BA8745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华文仿宋" w:hAnsi="华文仿宋" w:eastAsia="华文仿宋" w:cs="华文仿宋"/>
                <w:kern w:val="0"/>
                <w:sz w:val="32"/>
                <w:szCs w:val="32"/>
                <w:lang w:val="en-US" w:eastAsia="zh-CN"/>
              </w:rPr>
            </w:pPr>
            <w:r>
              <w:rPr>
                <w:rFonts w:hint="eastAsia" w:ascii="华文仿宋" w:hAnsi="华文仿宋" w:eastAsia="华文仿宋" w:cs="华文仿宋"/>
                <w:kern w:val="0"/>
                <w:sz w:val="32"/>
                <w:szCs w:val="32"/>
                <w:lang w:val="en-US" w:eastAsia="zh-CN"/>
              </w:rPr>
              <w:t>“女童保护”团队</w:t>
            </w:r>
          </w:p>
        </w:tc>
      </w:tr>
      <w:tr w14:paraId="5C98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tcBorders>
              <w:top w:val="nil"/>
              <w:left w:val="nil"/>
              <w:bottom w:val="nil"/>
              <w:right w:val="nil"/>
            </w:tcBorders>
          </w:tcPr>
          <w:p w14:paraId="2F7FE656">
            <w:pPr>
              <w:keepNext w:val="0"/>
              <w:keepLines w:val="0"/>
              <w:pageBreakBefore w:val="0"/>
              <w:widowControl w:val="0"/>
              <w:kinsoku/>
              <w:wordWrap/>
              <w:overflowPunct/>
              <w:topLinePunct w:val="0"/>
              <w:autoSpaceDE/>
              <w:autoSpaceDN/>
              <w:bidi w:val="0"/>
              <w:adjustRightInd/>
              <w:snapToGrid/>
              <w:spacing w:line="580" w:lineRule="exact"/>
              <w:jc w:val="right"/>
              <w:textAlignment w:val="auto"/>
            </w:pPr>
            <w:r>
              <w:rPr>
                <w:rFonts w:hint="eastAsia" w:ascii="华文仿宋" w:hAnsi="华文仿宋" w:eastAsia="华文仿宋" w:cs="华文仿宋"/>
                <w:sz w:val="32"/>
                <w:szCs w:val="32"/>
              </w:rPr>
              <w:t>项目</w:t>
            </w:r>
            <w:r>
              <w:rPr>
                <w:rFonts w:hint="eastAsia" w:ascii="华文仿宋" w:hAnsi="华文仿宋" w:eastAsia="华文仿宋" w:cs="华文仿宋"/>
                <w:sz w:val="32"/>
                <w:szCs w:val="32"/>
                <w:lang w:val="en-US" w:eastAsia="zh-CN"/>
              </w:rPr>
              <w:t>周期</w:t>
            </w:r>
            <w:r>
              <w:rPr>
                <w:rFonts w:hint="eastAsia" w:ascii="华文仿宋" w:hAnsi="华文仿宋" w:eastAsia="华文仿宋" w:cs="华文仿宋"/>
                <w:sz w:val="32"/>
                <w:szCs w:val="32"/>
              </w:rPr>
              <w:t>：</w:t>
            </w:r>
          </w:p>
        </w:tc>
        <w:tc>
          <w:tcPr>
            <w:tcW w:w="6525" w:type="dxa"/>
            <w:tcBorders>
              <w:top w:val="single" w:color="auto" w:sz="4" w:space="0"/>
              <w:left w:val="nil"/>
              <w:bottom w:val="single" w:color="auto" w:sz="4" w:space="0"/>
              <w:right w:val="nil"/>
            </w:tcBorders>
          </w:tcPr>
          <w:p w14:paraId="09DFDEE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仿宋" w:hAnsi="华文仿宋" w:eastAsia="华文仿宋" w:cs="华文仿宋"/>
                <w:kern w:val="0"/>
                <w:sz w:val="32"/>
                <w:szCs w:val="32"/>
                <w:lang w:val="en-US" w:eastAsia="zh-CN"/>
              </w:rPr>
            </w:pPr>
            <w:r>
              <w:rPr>
                <w:rFonts w:hint="eastAsia" w:ascii="华文仿宋" w:hAnsi="华文仿宋" w:eastAsia="华文仿宋" w:cs="华文仿宋"/>
                <w:kern w:val="0"/>
                <w:sz w:val="32"/>
                <w:szCs w:val="32"/>
                <w:lang w:val="en-US" w:eastAsia="zh-CN"/>
              </w:rPr>
              <w:t>2023年1月-2025年12月</w:t>
            </w:r>
          </w:p>
        </w:tc>
      </w:tr>
    </w:tbl>
    <w:p w14:paraId="37D4106C">
      <w:pPr>
        <w:spacing w:line="580" w:lineRule="exact"/>
        <w:jc w:val="center"/>
        <w:rPr>
          <w:rFonts w:hint="eastAsia" w:ascii="华文仿宋" w:hAnsi="华文仿宋" w:eastAsia="华文仿宋" w:cs="华文仿宋"/>
          <w:sz w:val="32"/>
          <w:szCs w:val="32"/>
        </w:rPr>
      </w:pPr>
    </w:p>
    <w:p w14:paraId="1FE4650A">
      <w:pPr>
        <w:spacing w:line="580" w:lineRule="exact"/>
        <w:jc w:val="center"/>
        <w:rPr>
          <w:rFonts w:hint="eastAsia" w:ascii="华文仿宋" w:hAnsi="华文仿宋" w:eastAsia="华文仿宋" w:cs="华文仿宋"/>
          <w:sz w:val="32"/>
          <w:szCs w:val="32"/>
        </w:rPr>
      </w:pPr>
    </w:p>
    <w:p w14:paraId="205AF6ED">
      <w:pPr>
        <w:spacing w:line="580" w:lineRule="exact"/>
        <w:jc w:val="center"/>
        <w:rPr>
          <w:rFonts w:hint="eastAsia" w:ascii="华文仿宋" w:hAnsi="华文仿宋" w:eastAsia="华文仿宋" w:cs="华文仿宋"/>
          <w:sz w:val="32"/>
          <w:szCs w:val="32"/>
        </w:rPr>
      </w:pPr>
    </w:p>
    <w:p w14:paraId="7C3C1E51">
      <w:pPr>
        <w:spacing w:line="580" w:lineRule="exact"/>
        <w:jc w:val="center"/>
        <w:rPr>
          <w:rFonts w:hint="eastAsia" w:ascii="华文仿宋" w:hAnsi="华文仿宋" w:eastAsia="华文仿宋" w:cs="华文仿宋"/>
          <w:sz w:val="32"/>
          <w:szCs w:val="32"/>
        </w:rPr>
      </w:pPr>
    </w:p>
    <w:p w14:paraId="1AF73FFF">
      <w:pPr>
        <w:spacing w:line="580" w:lineRule="exact"/>
        <w:jc w:val="center"/>
        <w:rPr>
          <w:rFonts w:hint="eastAsia" w:ascii="华文仿宋" w:hAnsi="华文仿宋" w:eastAsia="华文仿宋" w:cs="华文仿宋"/>
          <w:sz w:val="32"/>
          <w:szCs w:val="32"/>
        </w:rPr>
      </w:pPr>
    </w:p>
    <w:p w14:paraId="2B9BB790">
      <w:pPr>
        <w:spacing w:line="58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2026</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val="en-US" w:eastAsia="zh-CN"/>
        </w:rPr>
        <w:t>1</w:t>
      </w:r>
      <w:bookmarkStart w:id="0" w:name="_GoBack"/>
      <w:bookmarkEnd w:id="0"/>
      <w:r>
        <w:rPr>
          <w:rFonts w:hint="eastAsia" w:ascii="华文仿宋" w:hAnsi="华文仿宋" w:eastAsia="华文仿宋" w:cs="华文仿宋"/>
          <w:sz w:val="32"/>
          <w:szCs w:val="32"/>
        </w:rPr>
        <w:t>月</w:t>
      </w: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日</w:t>
      </w:r>
    </w:p>
    <w:p w14:paraId="5DCE059C">
      <w:pPr>
        <w:spacing w:line="580" w:lineRule="exact"/>
        <w:rPr>
          <w:rFonts w:hint="eastAsia" w:ascii="华文仿宋" w:hAnsi="华文仿宋" w:eastAsia="华文仿宋" w:cs="华文仿宋"/>
          <w:kern w:val="0"/>
          <w:sz w:val="32"/>
          <w:szCs w:val="32"/>
        </w:rPr>
      </w:pPr>
    </w:p>
    <w:p w14:paraId="0108F57F">
      <w:pPr>
        <w:spacing w:line="580" w:lineRule="exact"/>
        <w:rPr>
          <w:rFonts w:hint="eastAsia" w:ascii="华文仿宋" w:hAnsi="华文仿宋" w:eastAsia="华文仿宋" w:cs="华文仿宋"/>
          <w:kern w:val="0"/>
          <w:sz w:val="32"/>
          <w:szCs w:val="32"/>
        </w:rPr>
      </w:pPr>
    </w:p>
    <w:p w14:paraId="23B8FA10">
      <w:pPr>
        <w:spacing w:line="580" w:lineRule="exact"/>
        <w:jc w:val="center"/>
        <w:rPr>
          <w:rFonts w:hint="eastAsia" w:ascii="华文中宋" w:hAnsi="华文中宋" w:eastAsia="华文中宋" w:cs="华文中宋"/>
          <w:bCs/>
          <w:sz w:val="36"/>
          <w:szCs w:val="36"/>
        </w:rPr>
      </w:pPr>
      <w:r>
        <w:rPr>
          <w:rFonts w:hint="eastAsia" w:ascii="华文仿宋" w:hAnsi="华文仿宋" w:eastAsia="华文仿宋" w:cs="华文仿宋"/>
          <w:kern w:val="0"/>
          <w:sz w:val="32"/>
          <w:szCs w:val="32"/>
        </w:rPr>
        <w:br w:type="page"/>
      </w:r>
      <w:r>
        <w:rPr>
          <w:rFonts w:hint="eastAsia" w:ascii="华文中宋" w:hAnsi="华文中宋" w:eastAsia="华文中宋" w:cs="华文中宋"/>
          <w:bCs/>
          <w:sz w:val="36"/>
          <w:szCs w:val="36"/>
        </w:rPr>
        <w:t>项目总结</w:t>
      </w:r>
    </w:p>
    <w:p w14:paraId="6F46BEB0">
      <w:pPr>
        <w:rPr>
          <w:rFonts w:hint="eastAsia"/>
        </w:rPr>
      </w:pPr>
    </w:p>
    <w:tbl>
      <w:tblPr>
        <w:tblStyle w:val="7"/>
        <w:tblW w:w="904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66"/>
        <w:gridCol w:w="2186"/>
        <w:gridCol w:w="1987"/>
        <w:gridCol w:w="2606"/>
      </w:tblGrid>
      <w:tr w14:paraId="4562C2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45" w:hRule="atLeast"/>
          <w:jc w:val="center"/>
        </w:trPr>
        <w:tc>
          <w:tcPr>
            <w:tcW w:w="2267" w:type="dxa"/>
            <w:tcBorders>
              <w:top w:val="single" w:color="auto" w:sz="8" w:space="0"/>
              <w:left w:val="single" w:color="auto" w:sz="8" w:space="0"/>
              <w:bottom w:val="single" w:color="auto" w:sz="4" w:space="0"/>
              <w:right w:val="single" w:color="auto" w:sz="6" w:space="0"/>
            </w:tcBorders>
            <w:vAlign w:val="center"/>
          </w:tcPr>
          <w:p w14:paraId="0240A2F1">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项目名称</w:t>
            </w:r>
          </w:p>
        </w:tc>
        <w:tc>
          <w:tcPr>
            <w:tcW w:w="6780" w:type="dxa"/>
            <w:gridSpan w:val="3"/>
            <w:tcBorders>
              <w:top w:val="single" w:color="auto" w:sz="8" w:space="0"/>
              <w:left w:val="single" w:color="auto" w:sz="6" w:space="0"/>
              <w:bottom w:val="single" w:color="auto" w:sz="4" w:space="0"/>
              <w:right w:val="single" w:color="auto" w:sz="8" w:space="0"/>
            </w:tcBorders>
            <w:vAlign w:val="center"/>
          </w:tcPr>
          <w:p w14:paraId="6928A6DC">
            <w:pPr>
              <w:spacing w:line="400" w:lineRule="exact"/>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女童保护基金</w:t>
            </w:r>
          </w:p>
        </w:tc>
      </w:tr>
      <w:tr w14:paraId="4AD1CC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57" w:hRule="atLeast"/>
          <w:jc w:val="center"/>
        </w:trPr>
        <w:tc>
          <w:tcPr>
            <w:tcW w:w="2267" w:type="dxa"/>
            <w:tcBorders>
              <w:top w:val="single" w:color="auto" w:sz="4" w:space="0"/>
              <w:left w:val="single" w:color="auto" w:sz="8" w:space="0"/>
              <w:bottom w:val="single" w:color="auto" w:sz="6" w:space="0"/>
              <w:right w:val="single" w:color="auto" w:sz="6" w:space="0"/>
            </w:tcBorders>
            <w:vAlign w:val="center"/>
          </w:tcPr>
          <w:p w14:paraId="675546D2">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项目内容</w:t>
            </w:r>
          </w:p>
          <w:p w14:paraId="46C10AA5">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w:t>
            </w:r>
            <w:r>
              <w:rPr>
                <w:rFonts w:hint="eastAsia" w:ascii="华文仿宋" w:hAnsi="华文仿宋" w:eastAsia="华文仿宋" w:cs="华文仿宋"/>
                <w:sz w:val="28"/>
                <w:szCs w:val="28"/>
                <w:lang w:val="en-US" w:eastAsia="zh-CN"/>
              </w:rPr>
              <w:t>1000字以上</w:t>
            </w:r>
            <w:r>
              <w:rPr>
                <w:rFonts w:hint="eastAsia" w:ascii="华文仿宋" w:hAnsi="华文仿宋" w:eastAsia="华文仿宋" w:cs="华文仿宋"/>
                <w:sz w:val="28"/>
                <w:szCs w:val="28"/>
              </w:rPr>
              <w:t>）</w:t>
            </w:r>
          </w:p>
        </w:tc>
        <w:tc>
          <w:tcPr>
            <w:tcW w:w="6780" w:type="dxa"/>
            <w:gridSpan w:val="3"/>
            <w:tcBorders>
              <w:top w:val="single" w:color="auto" w:sz="4" w:space="0"/>
              <w:left w:val="single" w:color="auto" w:sz="6" w:space="0"/>
              <w:bottom w:val="single" w:color="auto" w:sz="6" w:space="0"/>
              <w:right w:val="single" w:color="auto" w:sz="8" w:space="0"/>
            </w:tcBorders>
            <w:vAlign w:val="center"/>
          </w:tcPr>
          <w:p w14:paraId="221371C4">
            <w:pPr>
              <w:numPr>
                <w:ilvl w:val="0"/>
                <w:numId w:val="1"/>
              </w:numPr>
              <w:rPr>
                <w:b/>
                <w:bCs/>
                <w:color w:val="808080" w:themeColor="text1" w:themeTint="80"/>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项目背景 </w:t>
            </w:r>
          </w:p>
          <w:p w14:paraId="017E3D64">
            <w:pPr>
              <w:numPr>
                <w:ilvl w:val="0"/>
                <w:numId w:val="0"/>
              </w:numP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2013年以来，全国各地曝出多起14岁以下女童遭遇性侵案例。2013年6月1日，全国各地百名女记者联合京华时报社、凤凰网公益频道、人民网、中国青年报及中青公益频道等媒体单位发起“女童保护”公益项目。2015年7月6日，“女童保护”升级为专项基金，设立在中国少年儿童文化艺术基金会下。</w:t>
            </w:r>
          </w:p>
          <w:p w14:paraId="35128AE7">
            <w:pPr>
              <w:numPr>
                <w:ilvl w:val="0"/>
                <w:numId w:val="0"/>
              </w:numP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p>
          <w:p w14:paraId="2A8E6AAD">
            <w:pPr>
              <w:numPr>
                <w:ilvl w:val="0"/>
                <w:numId w:val="1"/>
              </w:numPr>
              <w:ind w:left="0" w:leftChars="0" w:firstLine="0" w:firstLineChars="0"/>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项目目标 </w:t>
            </w:r>
          </w:p>
          <w:p w14:paraId="2BB56298">
            <w:pPr>
              <w:numPr>
                <w:ilvl w:val="0"/>
                <w:numId w:val="0"/>
              </w:numPr>
              <w:ind w:leftChars="0"/>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以“普及、提高儿童防范意识”为宗旨，致力于保护儿童远离性侵害。</w:t>
            </w:r>
          </w:p>
          <w:p w14:paraId="3AEAB9B7">
            <w:pPr>
              <w:numPr>
                <w:ilvl w:val="0"/>
                <w:numId w:val="0"/>
              </w:numPr>
              <w:ind w:leftChars="0"/>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p>
          <w:p w14:paraId="0FDF0364">
            <w:pPr>
              <w:numPr>
                <w:ilvl w:val="0"/>
                <w:numId w:val="1"/>
              </w:numPr>
              <w:ind w:left="0" w:leftChars="0" w:firstLine="0" w:firstLineChars="0"/>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受益群体 </w:t>
            </w:r>
          </w:p>
          <w:p w14:paraId="69C71F51">
            <w:pPr>
              <w:numPr>
                <w:ilvl w:val="0"/>
                <w:numId w:val="0"/>
              </w:numPr>
              <w:ind w:leftChars="0"/>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群体画像：</w:t>
            </w:r>
            <w:r>
              <w:rPr>
                <w:rFonts w:hint="eastAsia" w:ascii="Segoe UI" w:hAnsi="Segoe UI" w:eastAsia="宋体"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儿童</w:t>
            </w: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w:t>
            </w:r>
          </w:p>
          <w:p w14:paraId="644EB001">
            <w:pPr>
              <w:numPr>
                <w:ilvl w:val="0"/>
                <w:numId w:val="0"/>
              </w:numPr>
              <w:ind w:leftChars="0"/>
              <w:rPr>
                <w:rFonts w:hint="eastAsia" w:ascii="Segoe UI" w:hAnsi="Segoe UI" w:eastAsia="宋体" w:cs="Segoe UI"/>
                <w:i w:val="0"/>
                <w:iCs w:val="0"/>
                <w:caps w:val="0"/>
                <w:color w:val="808080" w:themeColor="text1" w:themeTint="80"/>
                <w:spacing w:val="0"/>
                <w:sz w:val="27"/>
                <w:szCs w:val="27"/>
                <w:shd w:val="clear" w:fill="FFFFFF"/>
                <w:lang w:eastAsia="zh-CN"/>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覆盖范围：</w:t>
            </w:r>
            <w:r>
              <w:rPr>
                <w:rFonts w:hint="eastAsia" w:ascii="Segoe UI" w:hAnsi="Segoe UI" w:eastAsia="宋体"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全国</w:t>
            </w:r>
          </w:p>
          <w:p w14:paraId="6425E94E">
            <w:pPr>
              <w:numPr>
                <w:ilvl w:val="0"/>
                <w:numId w:val="0"/>
              </w:numPr>
              <w:ind w:leftChars="0"/>
              <w:rPr>
                <w:rFonts w:hint="eastAsia" w:ascii="Segoe UI" w:hAnsi="Segoe UI" w:cs="Segoe UI"/>
                <w:i w:val="0"/>
                <w:iCs w:val="0"/>
                <w:caps w:val="0"/>
                <w:color w:val="808080" w:themeColor="text1" w:themeTint="80"/>
                <w:spacing w:val="0"/>
                <w:sz w:val="27"/>
                <w:szCs w:val="27"/>
                <w:shd w:val="clear" w:fill="FFFFFF"/>
                <w:lang w:eastAsia="zh-CN"/>
                <w14:textFill>
                  <w14:solidFill>
                    <w14:schemeClr w14:val="tx1">
                      <w14:lumMod w14:val="50000"/>
                      <w14:lumOff w14:val="50000"/>
                    </w14:schemeClr>
                  </w14:solidFill>
                </w14:textFill>
              </w:rPr>
            </w:pPr>
          </w:p>
          <w:p w14:paraId="166055D3">
            <w:pPr>
              <w:numPr>
                <w:ilvl w:val="0"/>
                <w:numId w:val="1"/>
              </w:numPr>
              <w:ind w:left="0" w:leftChars="0" w:firstLine="0" w:firstLineChars="0"/>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执行计划与调整 </w:t>
            </w:r>
          </w:p>
          <w:p w14:paraId="729B8108">
            <w:pPr>
              <w:numPr>
                <w:ilvl w:val="0"/>
                <w:numId w:val="0"/>
              </w:numPr>
              <w:ind w:leftChars="0"/>
              <w:rPr>
                <w:rFonts w:hint="eastAsia" w:ascii="Segoe UI" w:hAnsi="Segoe UI" w:eastAsia="宋体"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eastAsia="宋体"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无</w:t>
            </w:r>
          </w:p>
          <w:p w14:paraId="25B68D51">
            <w:pPr>
              <w:numPr>
                <w:ilvl w:val="0"/>
                <w:numId w:val="0"/>
              </w:numPr>
              <w:ind w:leftChars="0"/>
              <w:rPr>
                <w:rFonts w:hint="eastAsia" w:ascii="Segoe UI" w:hAnsi="Segoe UI" w:eastAsia="宋体"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p>
          <w:p w14:paraId="3A36354F">
            <w:pPr>
              <w:numPr>
                <w:ilvl w:val="0"/>
                <w:numId w:val="0"/>
              </w:numPr>
              <w:ind w:leftChars="0"/>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p>
          <w:p w14:paraId="5387E140">
            <w:pPr>
              <w:numPr>
                <w:ilvl w:val="0"/>
                <w:numId w:val="1"/>
              </w:numPr>
              <w:ind w:left="0" w:leftChars="0" w:firstLine="0" w:firstLineChars="0"/>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核心活动详情 </w:t>
            </w: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w:t>
            </w:r>
          </w:p>
          <w:p w14:paraId="60A493FE">
            <w:pPr>
              <w:numPr>
                <w:ilvl w:val="0"/>
                <w:numId w:val="0"/>
              </w:numPr>
              <w:ind w:leftChars="0"/>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hint="eastAsia" w:ascii="Segoe UI" w:hAnsi="Segoe UI" w:eastAsia="宋体"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1）</w:t>
            </w:r>
            <w: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2023年至2025年，在安徽省、北京市、福建省、甘肃省、广东省、广西壮族自治区、贵州省、海南省、河北省、河南省、黑龙江省、湖北省、湖南省、吉林省、江苏省、江西省、辽宁省、内蒙古自治区、宁夏回族自治区、青海省、山东省、山西省、陕西省、上海市、四川省、西藏自治区、新疆维吾尔自治区、云南省、浙江省、重庆市等30个省份及新疆生产建设兵团开展儿童防性侵课程</w:t>
            </w:r>
          </w:p>
          <w:p w14:paraId="2692637F">
            <w:pPr>
              <w:numPr>
                <w:ilvl w:val="0"/>
                <w:numId w:val="2"/>
              </w:numPr>
              <w:ind w:leftChars="0"/>
              <w:rPr>
                <w:rFonts w:hint="eastAsia" w:ascii="Segoe UI" w:hAnsi="Segoe UI" w:eastAsia="宋体"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eastAsia="宋体"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其间面对面授课总授课数量为58181节,覆盖儿童2748916人,覆盖家长112517人。发放学生版手册1895015本,家长版手册546986本。线上课程或知识传播覆盖人数上百万。</w:t>
            </w:r>
          </w:p>
          <w:p w14:paraId="0AB4D921">
            <w:pPr>
              <w:numPr>
                <w:ilvl w:val="0"/>
                <w:numId w:val="3"/>
              </w:numPr>
              <w:ind w:left="425" w:leftChars="0" w:hanging="425" w:firstLineChars="0"/>
              <w:rPr>
                <w:rFonts w:hint="eastAsia" w:ascii="宋体" w:hAnsi="宋体" w:eastAsia="宋体" w:cs="宋体"/>
                <w:i w:val="0"/>
                <w:iCs w:val="0"/>
                <w:caps w:val="0"/>
                <w:color w:val="808080" w:themeColor="text1" w:themeTint="80"/>
                <w:spacing w:val="0"/>
                <w:sz w:val="27"/>
                <w:szCs w:val="27"/>
                <w:u w:val="single"/>
                <w:shd w:val="clear" w:fill="FFFFFF"/>
                <w:lang w:val="en-US" w:eastAsia="zh-CN"/>
                <w14:textFill>
                  <w14:solidFill>
                    <w14:schemeClr w14:val="tx1">
                      <w14:lumMod w14:val="50000"/>
                      <w14:lumOff w14:val="50000"/>
                    </w14:schemeClr>
                  </w14:solidFill>
                </w14:textFill>
              </w:rPr>
            </w:pPr>
            <w:r>
              <w:rPr>
                <w:rFonts w:hint="eastAsia" w:ascii="宋体" w:hAnsi="宋体" w:eastAsia="宋体" w:cs="宋体"/>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通过线下、线上两种方式培训考核志愿者讲师。2023-2025年，举办线下培训共79场，线上培训共49场，培训志愿者上万人次，考核志愿者10670人次，其中有7160人在2023-2025年通过培训考核成为合格讲师。</w:t>
            </w:r>
          </w:p>
          <w:p w14:paraId="5980419C">
            <w:pPr>
              <w:numPr>
                <w:ilvl w:val="0"/>
                <w:numId w:val="0"/>
              </w:numPr>
              <w:ind w:left="425" w:leftChars="0" w:hanging="425" w:firstLineChars="0"/>
              <w:rPr>
                <w:rFonts w:hint="eastAsia" w:ascii="宋体" w:hAnsi="宋体" w:eastAsia="宋体" w:cs="宋体"/>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宋体" w:hAnsi="宋体" w:cs="宋体"/>
                <w:i w:val="0"/>
                <w:iCs w:val="0"/>
                <w:caps w:val="0"/>
                <w:color w:val="808080" w:themeColor="text1" w:themeTint="80"/>
                <w:spacing w:val="0"/>
                <w:kern w:val="2"/>
                <w:sz w:val="27"/>
                <w:szCs w:val="27"/>
                <w:shd w:val="clear" w:fill="FFFFFF"/>
                <w:lang w:val="en-US" w:eastAsia="zh-CN" w:bidi="ar-SA"/>
                <w14:textFill>
                  <w14:solidFill>
                    <w14:schemeClr w14:val="tx1">
                      <w14:lumMod w14:val="50000"/>
                      <w14:lumOff w14:val="50000"/>
                    </w14:schemeClr>
                  </w14:solidFill>
                </w14:textFill>
              </w:rPr>
              <w:t>4</w:t>
            </w:r>
            <w:r>
              <w:rPr>
                <w:rFonts w:hint="default" w:ascii="宋体" w:hAnsi="宋体" w:eastAsia="宋体" w:cs="宋体"/>
                <w:i w:val="0"/>
                <w:iCs w:val="0"/>
                <w:caps w:val="0"/>
                <w:color w:val="808080" w:themeColor="text1" w:themeTint="80"/>
                <w:spacing w:val="0"/>
                <w:kern w:val="2"/>
                <w:sz w:val="27"/>
                <w:szCs w:val="27"/>
                <w:shd w:val="clear" w:fill="FFFFFF"/>
                <w:lang w:val="en-US" w:eastAsia="zh-CN" w:bidi="ar-SA"/>
                <w14:textFill>
                  <w14:solidFill>
                    <w14:schemeClr w14:val="tx1">
                      <w14:lumMod w14:val="50000"/>
                      <w14:lumOff w14:val="50000"/>
                    </w14:schemeClr>
                  </w14:solidFill>
                </w14:textFill>
              </w:rPr>
              <w:t>)</w:t>
            </w:r>
            <w:r>
              <w:rPr>
                <w:rFonts w:hint="eastAsia" w:ascii="宋体" w:hAnsi="宋体" w:cs="宋体"/>
                <w:i w:val="0"/>
                <w:iCs w:val="0"/>
                <w:caps w:val="0"/>
                <w:color w:val="808080" w:themeColor="text1" w:themeTint="80"/>
                <w:spacing w:val="0"/>
                <w:kern w:val="2"/>
                <w:sz w:val="27"/>
                <w:szCs w:val="27"/>
                <w:shd w:val="clear" w:fill="FFFFFF"/>
                <w:lang w:val="en-US" w:eastAsia="zh-CN" w:bidi="ar-SA"/>
                <w14:textFill>
                  <w14:solidFill>
                    <w14:schemeClr w14:val="tx1">
                      <w14:lumMod w14:val="50000"/>
                      <w14:lumOff w14:val="50000"/>
                    </w14:schemeClr>
                  </w14:solidFill>
                </w14:textFill>
              </w:rPr>
              <w:t xml:space="preserve"> </w:t>
            </w:r>
            <w:r>
              <w:rPr>
                <w:rFonts w:hint="eastAsia" w:ascii="宋体" w:hAnsi="宋体" w:eastAsia="宋体" w:cs="宋体"/>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“女童保护基金”努力撬动地方官方资源配比跟进,通过与地方教育局、法院、检察院、妇联、团委等合作,让儿童防性侵课程实现本地化落地。</w:t>
            </w:r>
            <w:r>
              <w:rPr>
                <w:rFonts w:hint="eastAsia" w:ascii="宋体" w:hAnsi="宋体" w:eastAsia="宋体" w:cs="宋体"/>
                <w:i w:val="0"/>
                <w:iCs w:val="0"/>
                <w:caps w:val="0"/>
                <w:color w:val="808080" w:themeColor="text1" w:themeTint="80"/>
                <w:spacing w:val="0"/>
                <w:sz w:val="27"/>
                <w:szCs w:val="27"/>
                <w:u w:val="none"/>
                <w:shd w:val="clear" w:fill="FFFFFF"/>
                <w:lang w:val="en-US" w:eastAsia="zh-CN"/>
                <w14:textFill>
                  <w14:solidFill>
                    <w14:schemeClr w14:val="tx1">
                      <w14:lumMod w14:val="50000"/>
                      <w14:lumOff w14:val="50000"/>
                    </w14:schemeClr>
                  </w14:solidFill>
                </w14:textFill>
              </w:rPr>
              <w:t>2023-2025年，累计在16省份75市区县开展一校一讲师工程，包括：贵州省金沙县、纳雍县、盘州市、遵义市、遵义市新蒲新区、遵义市绥阳县、铜仁市松桃县、安顺市普定县、遵义市道真县、遵义市湄潭县、遵义市凤冈县、遵义市务川县、赤水市、仁怀市、遵义市红花岗区、遵义市汇川区、遵义市播州区、贵阳市开阳县、安顺市镇宁县、关岭县、紫云县、安顺市平坝区、安顺市经济技术开发区，广西壮族自治区来宾市兴宾区，山西省阳泉市平定县、长治市襄垣县、长治市长子县、长治市沁县、长治市治壶关县、长治市平顺县、长治市上党区，广东省深圳市光明区、梅州市五华县、广州南沙区榄核镇、阳江市阳西县，山东省昌邑市、潍坊市昌乐县、潍坊市潍城区、临沂市兰山区，云南省普洱市澜沧县、文山市，陕西省安康市平利县、商洛市、汉中市汉台区、延安市吴起县、安康市岚皋县、榆林市吴堡县、汉中市镇巴县、安康市旬阳县、镇坪县、渭南市、西安市鄂邑区、西安市未央区、西安市新城区、咸阳市秦都区，四川省宜宾市江安县、屏山县，福建省福州市连江县、福州市长乐区，宁夏回族自治区中卫市、中宁市、海源县，重庆市巫山县，内蒙古自治区赤峰市，江苏省南通市海安县，江西省赣州市定南县、赣州市全南县、赣州市龙南县、赣州市寻乌县、吉安市万安县，浙江省温州市龙湾区，海南省儋州市、保亭县、屯昌县、澄迈县</w:t>
            </w:r>
            <w:r>
              <w:rPr>
                <w:rFonts w:hint="eastAsia" w:ascii="宋体" w:hAnsi="宋体" w:eastAsia="宋体" w:cs="宋体"/>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等地开展一校一讲师工程。积极推动法治进校园,促进当地儿童防性侵教育推广,并撬动地方政府资源,节省成本的同时也覆盖了更多区域,让更多孩子和家庭受益。</w:t>
            </w:r>
          </w:p>
          <w:p w14:paraId="244ABEC8">
            <w:pPr>
              <w:numPr>
                <w:ilvl w:val="0"/>
                <w:numId w:val="0"/>
              </w:numPr>
              <w:ind w:left="425" w:leftChars="0" w:hanging="425" w:firstLineChars="0"/>
              <w:rPr>
                <w:rFonts w:hint="eastAsia" w:ascii="宋体" w:hAnsi="宋体" w:eastAsia="宋体" w:cs="宋体"/>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宋体" w:hAnsi="宋体" w:cs="宋体"/>
                <w:i w:val="0"/>
                <w:iCs w:val="0"/>
                <w:caps w:val="0"/>
                <w:color w:val="808080" w:themeColor="text1" w:themeTint="80"/>
                <w:spacing w:val="0"/>
                <w:kern w:val="2"/>
                <w:sz w:val="27"/>
                <w:szCs w:val="27"/>
                <w:shd w:val="clear" w:fill="FFFFFF"/>
                <w:lang w:val="en-US" w:eastAsia="zh-CN" w:bidi="ar-SA"/>
                <w14:textFill>
                  <w14:solidFill>
                    <w14:schemeClr w14:val="tx1">
                      <w14:lumMod w14:val="50000"/>
                      <w14:lumOff w14:val="50000"/>
                    </w14:schemeClr>
                  </w14:solidFill>
                </w14:textFill>
              </w:rPr>
              <w:t>5</w:t>
            </w:r>
            <w:r>
              <w:rPr>
                <w:rFonts w:hint="default" w:ascii="宋体" w:hAnsi="宋体" w:eastAsia="宋体" w:cs="宋体"/>
                <w:i w:val="0"/>
                <w:iCs w:val="0"/>
                <w:caps w:val="0"/>
                <w:color w:val="808080" w:themeColor="text1" w:themeTint="80"/>
                <w:spacing w:val="0"/>
                <w:kern w:val="2"/>
                <w:sz w:val="27"/>
                <w:szCs w:val="27"/>
                <w:shd w:val="clear" w:fill="FFFFFF"/>
                <w:lang w:val="en-US" w:eastAsia="zh-CN" w:bidi="ar-SA"/>
                <w14:textFill>
                  <w14:solidFill>
                    <w14:schemeClr w14:val="tx1">
                      <w14:lumMod w14:val="50000"/>
                      <w14:lumOff w14:val="50000"/>
                    </w14:schemeClr>
                  </w14:solidFill>
                </w14:textFill>
              </w:rPr>
              <w:t>)</w:t>
            </w:r>
            <w:r>
              <w:rPr>
                <w:rFonts w:hint="eastAsia" w:ascii="宋体" w:hAnsi="宋体" w:cs="宋体"/>
                <w:i w:val="0"/>
                <w:iCs w:val="0"/>
                <w:caps w:val="0"/>
                <w:color w:val="808080" w:themeColor="text1" w:themeTint="80"/>
                <w:spacing w:val="0"/>
                <w:kern w:val="2"/>
                <w:sz w:val="27"/>
                <w:szCs w:val="27"/>
                <w:shd w:val="clear" w:fill="FFFFFF"/>
                <w:lang w:val="en-US" w:eastAsia="zh-CN" w:bidi="ar-SA"/>
                <w14:textFill>
                  <w14:solidFill>
                    <w14:schemeClr w14:val="tx1">
                      <w14:lumMod w14:val="50000"/>
                      <w14:lumOff w14:val="50000"/>
                    </w14:schemeClr>
                  </w14:solidFill>
                </w14:textFill>
              </w:rPr>
              <w:t xml:space="preserve"> 2023-2025</w:t>
            </w:r>
            <w:r>
              <w:rPr>
                <w:rFonts w:hint="eastAsia" w:ascii="宋体" w:hAnsi="宋体" w:eastAsia="宋体" w:cs="宋体"/>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年</w:t>
            </w:r>
            <w:r>
              <w:rPr>
                <w:rFonts w:hint="eastAsia" w:ascii="宋体" w:hAnsi="宋体" w:cs="宋体"/>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每年</w:t>
            </w:r>
            <w:r>
              <w:rPr>
                <w:rFonts w:hint="eastAsia" w:ascii="宋体" w:hAnsi="宋体" w:eastAsia="宋体" w:cs="宋体"/>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发布《“女童保护”性侵儿童案例统计分析报告》,引起社会各界关注,其中的数据被数百家新闻媒体及专家、研究机构引用。</w:t>
            </w:r>
          </w:p>
          <w:p w14:paraId="6FD9AEE4">
            <w:pPr>
              <w:numPr>
                <w:ilvl w:val="0"/>
                <w:numId w:val="0"/>
              </w:numPr>
              <w:ind w:left="425" w:leftChars="0" w:hanging="425" w:firstLineChars="0"/>
              <w:rPr>
                <w:rFonts w:hint="eastAsia" w:ascii="Segoe UI" w:hAnsi="Segoe UI" w:eastAsia="宋体"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kern w:val="2"/>
                <w:sz w:val="27"/>
                <w:szCs w:val="27"/>
                <w:shd w:val="clear" w:fill="FFFFFF"/>
                <w:lang w:val="en-US" w:eastAsia="zh-CN" w:bidi="ar-SA"/>
                <w14:textFill>
                  <w14:solidFill>
                    <w14:schemeClr w14:val="tx1">
                      <w14:lumMod w14:val="50000"/>
                      <w14:lumOff w14:val="50000"/>
                    </w14:schemeClr>
                  </w14:solidFill>
                </w14:textFill>
              </w:rPr>
              <w:t>6</w:t>
            </w:r>
            <w:r>
              <w:rPr>
                <w:rFonts w:hint="default" w:ascii="Segoe UI" w:hAnsi="Segoe UI" w:eastAsia="宋体" w:cs="Segoe UI"/>
                <w:i w:val="0"/>
                <w:iCs w:val="0"/>
                <w:caps w:val="0"/>
                <w:color w:val="808080" w:themeColor="text1" w:themeTint="80"/>
                <w:spacing w:val="0"/>
                <w:kern w:val="2"/>
                <w:sz w:val="27"/>
                <w:szCs w:val="27"/>
                <w:shd w:val="clear" w:fill="FFFFFF"/>
                <w:lang w:val="en-US" w:eastAsia="zh-CN" w:bidi="ar-SA"/>
                <w14:textFill>
                  <w14:solidFill>
                    <w14:schemeClr w14:val="tx1">
                      <w14:lumMod w14:val="50000"/>
                      <w14:lumOff w14:val="50000"/>
                    </w14:schemeClr>
                  </w14:solidFill>
                </w14:textFill>
              </w:rPr>
              <w:t>)</w:t>
            </w:r>
            <w:r>
              <w:rPr>
                <w:rFonts w:hint="eastAsia" w:ascii="Segoe UI" w:hAnsi="Segoe UI" w:eastAsia="宋体" w:cs="Segoe UI"/>
                <w:i w:val="0"/>
                <w:iCs w:val="0"/>
                <w:caps w:val="0"/>
                <w:color w:val="808080" w:themeColor="text1" w:themeTint="80"/>
                <w:spacing w:val="0"/>
                <w:kern w:val="2"/>
                <w:sz w:val="27"/>
                <w:szCs w:val="27"/>
                <w:shd w:val="clear" w:fill="FFFFFF"/>
                <w:lang w:val="en-US" w:eastAsia="zh-CN" w:bidi="ar-SA"/>
                <w14:textFill>
                  <w14:solidFill>
                    <w14:schemeClr w14:val="tx1">
                      <w14:lumMod w14:val="50000"/>
                      <w14:lumOff w14:val="50000"/>
                    </w14:schemeClr>
                  </w14:solidFill>
                </w14:textFill>
              </w:rPr>
              <w:t xml:space="preserve"> </w:t>
            </w:r>
            <w:r>
              <w:rPr>
                <w:rFonts w:hint="eastAsia" w:ascii="宋体" w:hAnsi="宋体" w:eastAsia="宋体" w:cs="宋体"/>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每年联合全国人大代表、政协委员等提出有关儿童防性侵方面的建议。面对性侵儿童案件多发、高发的现状,代表、委员和专家呼吁加快落实儿童防性侵教育制度化,促进儿童防性侵机制建设,推动儿童保护相关法律和制度的进一步完善。</w:t>
            </w:r>
          </w:p>
          <w:p w14:paraId="1F6DC662">
            <w:pPr>
              <w:numPr>
                <w:ilvl w:val="0"/>
                <w:numId w:val="1"/>
              </w:numPr>
              <w:ind w:left="0" w:leftChars="0" w:firstLine="0" w:firstLineChars="0"/>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合作与资源整合 </w:t>
            </w:r>
          </w:p>
          <w:p w14:paraId="7E07E16F">
            <w:pPr>
              <w:numPr>
                <w:ilvl w:val="0"/>
                <w:numId w:val="0"/>
              </w:numPr>
              <w:ind w:leftChars="0"/>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除公开募捐外，“女童保护基金”同时撬动多方资源支持开展儿童防性侵教育。</w:t>
            </w:r>
          </w:p>
          <w:p w14:paraId="33B8ECC6">
            <w:pPr>
              <w:numPr>
                <w:ilvl w:val="0"/>
                <w:numId w:val="0"/>
              </w:numPr>
              <w:ind w:leftChars="0"/>
              <w:rPr>
                <w:rFonts w:ascii="Segoe UI" w:hAnsi="Segoe UI" w:eastAsia="Segoe UI" w:cs="Segoe UI"/>
                <w:i w:val="0"/>
                <w:iCs w:val="0"/>
                <w:caps w:val="0"/>
                <w:color w:val="1C1F23"/>
                <w:spacing w:val="0"/>
                <w:sz w:val="27"/>
                <w:szCs w:val="27"/>
                <w:shd w:val="clear" w:fill="FFFFFF"/>
              </w:rPr>
            </w:pPr>
            <w: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女童保护基金”努力撬动地方官方资源配比跟进，通过与地方教育局、法院、检察院、妇联、团委等合作，让儿童防性侵课程实现本地化落地。每年联合全国人大代表、政协委员等提出有关儿童防性侵方面的建议。</w:t>
            </w:r>
          </w:p>
          <w:p w14:paraId="0FB6F136">
            <w:pPr>
              <w:spacing w:line="400" w:lineRule="exact"/>
              <w:rPr>
                <w:rFonts w:ascii="华文仿宋" w:hAnsi="华文仿宋" w:eastAsia="华文仿宋" w:cs="华文仿宋"/>
                <w:sz w:val="28"/>
                <w:szCs w:val="28"/>
              </w:rPr>
            </w:pPr>
          </w:p>
        </w:tc>
      </w:tr>
      <w:tr w14:paraId="30D264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65632158">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项目实施时间</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1B0BD740">
            <w:pPr>
              <w:spacing w:line="400" w:lineRule="exact"/>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2023年-2025年</w:t>
            </w:r>
          </w:p>
        </w:tc>
      </w:tr>
      <w:tr w14:paraId="2AFD15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99"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6F786AE5">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项目实施地点</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387A6534">
            <w:pPr>
              <w:spacing w:line="400" w:lineRule="exac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全国</w:t>
            </w:r>
          </w:p>
        </w:tc>
      </w:tr>
      <w:tr w14:paraId="440C04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3351FA10">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服务对象</w:t>
            </w:r>
          </w:p>
        </w:tc>
        <w:tc>
          <w:tcPr>
            <w:tcW w:w="2186" w:type="dxa"/>
            <w:tcBorders>
              <w:top w:val="single" w:color="auto" w:sz="6" w:space="0"/>
              <w:left w:val="single" w:color="auto" w:sz="6" w:space="0"/>
              <w:bottom w:val="single" w:color="auto" w:sz="6" w:space="0"/>
              <w:right w:val="single" w:color="auto" w:sz="6" w:space="0"/>
            </w:tcBorders>
            <w:vAlign w:val="center"/>
          </w:tcPr>
          <w:p w14:paraId="1DD980BF">
            <w:pPr>
              <w:spacing w:line="400" w:lineRule="exact"/>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项目覆盖的儿童和家长</w:t>
            </w:r>
          </w:p>
        </w:tc>
        <w:tc>
          <w:tcPr>
            <w:tcW w:w="1987" w:type="dxa"/>
            <w:tcBorders>
              <w:top w:val="single" w:color="auto" w:sz="6" w:space="0"/>
              <w:left w:val="single" w:color="auto" w:sz="6" w:space="0"/>
              <w:bottom w:val="single" w:color="auto" w:sz="6" w:space="0"/>
              <w:right w:val="single" w:color="auto" w:sz="6" w:space="0"/>
            </w:tcBorders>
            <w:vAlign w:val="center"/>
          </w:tcPr>
          <w:p w14:paraId="502C54A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受益人数</w:t>
            </w:r>
          </w:p>
        </w:tc>
        <w:tc>
          <w:tcPr>
            <w:tcW w:w="2607" w:type="dxa"/>
            <w:tcBorders>
              <w:top w:val="single" w:color="auto" w:sz="6" w:space="0"/>
              <w:left w:val="single" w:color="auto" w:sz="6" w:space="0"/>
              <w:bottom w:val="single" w:color="auto" w:sz="6" w:space="0"/>
              <w:right w:val="single" w:color="auto" w:sz="8" w:space="0"/>
            </w:tcBorders>
            <w:vAlign w:val="center"/>
          </w:tcPr>
          <w:p w14:paraId="43B85E8B">
            <w:pPr>
              <w:spacing w:line="400" w:lineRule="exact"/>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2861433</w:t>
            </w:r>
          </w:p>
        </w:tc>
      </w:tr>
      <w:tr w14:paraId="69224A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08"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0ED079D2">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项目预期目标</w:t>
            </w:r>
          </w:p>
          <w:p w14:paraId="5A236DA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（参照申报书）</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77C8E1A1">
            <w:pPr>
              <w:spacing w:line="400" w:lineRule="exact"/>
              <w:rPr>
                <w:rFonts w:ascii="华文仿宋" w:hAnsi="华文仿宋" w:eastAsia="华文仿宋" w:cs="华文仿宋"/>
                <w:sz w:val="28"/>
                <w:szCs w:val="28"/>
              </w:rPr>
            </w:pPr>
            <w: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以“普及、提高儿童防范意识”为宗旨，致力于保护儿童远离性侵害。</w:t>
            </w:r>
          </w:p>
        </w:tc>
      </w:tr>
      <w:tr w14:paraId="5E3E62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63"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6791A5B1">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项目实际完成情况及说明</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02FD8DAA">
            <w:pPr>
              <w:spacing w:line="400" w:lineRule="exact"/>
              <w:rPr>
                <w:rFonts w:ascii="华文仿宋" w:hAnsi="华文仿宋" w:eastAsia="华文仿宋" w:cs="华文仿宋"/>
                <w:sz w:val="28"/>
                <w:szCs w:val="28"/>
              </w:rPr>
            </w:pPr>
            <w: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从202</w:t>
            </w:r>
            <w:r>
              <w:rPr>
                <w:rFonts w:hint="eastAsia" w:ascii="Segoe UI" w:hAnsi="Segoe UI" w:eastAsia="宋体"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3</w:t>
            </w:r>
            <w: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年1月至202</w:t>
            </w:r>
            <w:r>
              <w:rPr>
                <w:rFonts w:hint="eastAsia" w:ascii="Segoe UI" w:hAnsi="Segoe UI" w:eastAsia="宋体"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5</w:t>
            </w:r>
            <w: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年12月，女童保护专项基金撬动多方资源支持开展儿童防性侵教育，在全国</w:t>
            </w: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30</w:t>
            </w:r>
            <w: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个省份开展儿童防性侵课程，其间面对面授课</w:t>
            </w:r>
            <w:r>
              <w:rPr>
                <w:rFonts w:hint="eastAsia" w:ascii="Segoe UI" w:hAnsi="Segoe UI" w:eastAsia="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58181</w:t>
            </w:r>
            <w: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节,覆盖儿童</w:t>
            </w:r>
            <w:r>
              <w:rPr>
                <w:rFonts w:hint="eastAsia" w:ascii="Segoe UI" w:hAnsi="Segoe UI" w:eastAsia="宋体"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2748916</w:t>
            </w:r>
            <w: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人,覆盖家长</w:t>
            </w:r>
            <w:r>
              <w:rPr>
                <w:rFonts w:hint="eastAsia" w:ascii="Segoe UI" w:hAnsi="Segoe UI" w:eastAsia="宋体"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112517</w:t>
            </w:r>
            <w: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人，发放学生版手册1895015本,家长版手册546986本</w:t>
            </w:r>
            <w:r>
              <w:rPr>
                <w:rFonts w:hint="eastAsia" w:ascii="Segoe UI" w:hAnsi="Segoe UI" w:eastAsia="宋体" w:cs="Segoe UI"/>
                <w:i w:val="0"/>
                <w:iCs w:val="0"/>
                <w:caps w:val="0"/>
                <w:color w:val="808080" w:themeColor="text1" w:themeTint="80"/>
                <w:spacing w:val="0"/>
                <w:sz w:val="27"/>
                <w:szCs w:val="27"/>
                <w:shd w:val="clear" w:fill="FFFFFF"/>
                <w:lang w:eastAsia="zh-CN"/>
                <w14:textFill>
                  <w14:solidFill>
                    <w14:schemeClr w14:val="tx1">
                      <w14:lumMod w14:val="50000"/>
                      <w14:lumOff w14:val="50000"/>
                    </w14:schemeClr>
                  </w14:solidFill>
                </w14:textFill>
              </w:rPr>
              <w:t>，</w:t>
            </w:r>
            <w: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线上课程或知识传播覆盖人群数百万；积极推进专业化建设，开展业务研讨和培训，通过线上、线下两种方式培训志愿者讲师；促进儿童防性侵机制建设，推动儿童保护相关法律和制度的进一步完善。</w:t>
            </w:r>
          </w:p>
        </w:tc>
      </w:tr>
      <w:tr w14:paraId="4BBDCCC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77"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3D27E90C">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项目宣传工作</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659CF1BF">
            <w:pPr>
              <w:spacing w:line="400" w:lineRule="exact"/>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影响力传播 </w:t>
            </w:r>
          </w:p>
          <w:p w14:paraId="640EBBC9">
            <w:pPr>
              <w:spacing w:line="400" w:lineRule="exact"/>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p>
          <w:p w14:paraId="1C7A5510">
            <w:pPr>
              <w:numPr>
                <w:ilvl w:val="0"/>
                <w:numId w:val="0"/>
              </w:numPr>
              <w:ind w:leftChars="0"/>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媒体报道：主流媒体、行业平台报道数量及传播量（附链接或截图）； </w:t>
            </w:r>
          </w:p>
          <w:p w14:paraId="7340E184">
            <w:pPr>
              <w:pStyle w:val="3"/>
              <w:spacing w:before="101" w:line="225" w:lineRule="auto"/>
              <w:ind w:left="41"/>
              <w:outlineLvl w:val="1"/>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b/>
                <w:bCs/>
                <w:sz w:val="31"/>
                <w:szCs w:val="31"/>
              </w:rPr>
              <w:t>202</w:t>
            </w:r>
            <w:r>
              <w:rPr>
                <w:rFonts w:hint="eastAsia" w:eastAsia="宋体"/>
                <w:b/>
                <w:bCs/>
                <w:sz w:val="31"/>
                <w:szCs w:val="31"/>
                <w:lang w:val="en-US" w:eastAsia="zh-CN"/>
              </w:rPr>
              <w:t>3</w:t>
            </w:r>
            <w:r>
              <w:rPr>
                <w:rFonts w:ascii="宋体" w:hAnsi="宋体" w:eastAsia="宋体" w:cs="宋体"/>
                <w:b/>
                <w:bCs/>
                <w:sz w:val="31"/>
                <w:szCs w:val="31"/>
              </w:rPr>
              <w:t>年</w:t>
            </w:r>
          </w:p>
          <w:p w14:paraId="562FF0B6">
            <w:pPr>
              <w:numPr>
                <w:ilvl w:val="0"/>
                <w:numId w:val="0"/>
              </w:numPr>
              <w:ind w:leftChars="0"/>
              <w:jc w:val="left"/>
              <w:rPr>
                <w:rFonts w:hint="eastAsia" w:ascii="宋体" w:hAnsi="宋体" w:eastAsia="宋体" w:cs="宋体"/>
                <w:spacing w:val="9"/>
                <w:kern w:val="2"/>
                <w:sz w:val="20"/>
                <w:szCs w:val="20"/>
                <w:lang w:val="en-US" w:eastAsia="zh-CN" w:bidi="ar-SA"/>
              </w:rPr>
            </w:pPr>
            <w:r>
              <w:rPr>
                <w:rFonts w:hint="eastAsia" w:ascii="宋体" w:hAnsi="宋体" w:eastAsia="宋体" w:cs="宋体"/>
                <w:spacing w:val="9"/>
                <w:kern w:val="2"/>
                <w:sz w:val="20"/>
                <w:szCs w:val="20"/>
                <w:lang w:val="en-US" w:eastAsia="zh-CN" w:bidi="ar-SA"/>
              </w:rPr>
              <w:t>“女童保护”十周年暨北京众一公益基金会五周年庆典在京举行 五个年龄段的性教育系统课程研发完成</w:t>
            </w:r>
          </w:p>
          <w:p w14:paraId="159F815E">
            <w:pPr>
              <w:numPr>
                <w:ilvl w:val="0"/>
                <w:numId w:val="0"/>
              </w:numPr>
              <w:ind w:leftChars="0"/>
              <w:jc w:val="left"/>
              <w:rPr>
                <w:rFonts w:hint="eastAsia" w:ascii="宋体" w:hAnsi="宋体" w:eastAsia="宋体" w:cs="宋体"/>
                <w:spacing w:val="9"/>
                <w:kern w:val="2"/>
                <w:sz w:val="20"/>
                <w:szCs w:val="20"/>
                <w:lang w:val="en-US" w:eastAsia="en-US" w:bidi="ar-SA"/>
              </w:rPr>
            </w:pPr>
            <w:r>
              <w:rPr>
                <w:rFonts w:hint="eastAsia" w:ascii="宋体" w:hAnsi="宋体" w:eastAsia="宋体" w:cs="宋体"/>
                <w:spacing w:val="9"/>
                <w:kern w:val="2"/>
                <w:sz w:val="20"/>
                <w:szCs w:val="20"/>
                <w:lang w:val="en-US" w:eastAsia="zh-CN" w:bidi="ar-SA"/>
              </w:rPr>
              <w:t>女童保护公众号推文链接：https://mp.weixin.qq.com/s/72Yk-xPRBYk6-z7td35RSg</w:t>
            </w:r>
          </w:p>
          <w:p w14:paraId="3B74F418">
            <w:pPr>
              <w:numPr>
                <w:ilvl w:val="0"/>
                <w:numId w:val="0"/>
              </w:numPr>
              <w:ind w:leftChars="0"/>
              <w:jc w:val="left"/>
              <w:rPr>
                <w:rFonts w:hint="eastAsia" w:ascii="宋体" w:hAnsi="宋体" w:eastAsia="宋体" w:cs="宋体"/>
                <w:spacing w:val="9"/>
                <w:kern w:val="2"/>
                <w:sz w:val="20"/>
                <w:szCs w:val="20"/>
                <w:lang w:val="en-US" w:eastAsia="en-US" w:bidi="ar-SA"/>
              </w:rPr>
            </w:pPr>
            <w:r>
              <w:rPr>
                <w:rFonts w:hint="eastAsia" w:ascii="宋体" w:hAnsi="宋体" w:eastAsia="宋体" w:cs="宋体"/>
                <w:spacing w:val="9"/>
                <w:kern w:val="2"/>
                <w:sz w:val="20"/>
                <w:szCs w:val="20"/>
                <w:lang w:val="en-US" w:eastAsia="en-US" w:bidi="ar-SA"/>
              </w:rPr>
              <w:t>喜报！“女童保护”入选2023中国公益品牌榜十强！</w:t>
            </w:r>
          </w:p>
          <w:p w14:paraId="606A9391">
            <w:pPr>
              <w:numPr>
                <w:ilvl w:val="0"/>
                <w:numId w:val="0"/>
              </w:numPr>
              <w:ind w:leftChars="0"/>
              <w:jc w:val="left"/>
              <w:rPr>
                <w:rFonts w:hint="eastAsia" w:ascii="宋体" w:hAnsi="宋体" w:eastAsia="宋体" w:cs="宋体"/>
                <w:spacing w:val="9"/>
                <w:kern w:val="2"/>
                <w:sz w:val="20"/>
                <w:szCs w:val="20"/>
                <w:lang w:val="en-US" w:eastAsia="en-US" w:bidi="ar-SA"/>
              </w:rPr>
            </w:pPr>
            <w:r>
              <w:rPr>
                <w:rFonts w:hint="eastAsia" w:ascii="宋体" w:hAnsi="宋体" w:eastAsia="宋体" w:cs="宋体"/>
                <w:spacing w:val="9"/>
                <w:kern w:val="2"/>
                <w:sz w:val="20"/>
                <w:szCs w:val="20"/>
                <w:lang w:val="en-US" w:eastAsia="zh-CN" w:bidi="ar-SA"/>
              </w:rPr>
              <w:t>女童保护公众号推文</w:t>
            </w:r>
            <w:r>
              <w:rPr>
                <w:rFonts w:hint="eastAsia" w:ascii="宋体" w:hAnsi="宋体" w:eastAsia="宋体" w:cs="宋体"/>
                <w:spacing w:val="9"/>
                <w:kern w:val="2"/>
                <w:sz w:val="20"/>
                <w:szCs w:val="20"/>
                <w:lang w:val="en-US" w:eastAsia="en-US" w:bidi="ar-SA"/>
              </w:rPr>
              <w:t>链接：https://mp.weixin.qq.com/s/tLvDsbAAZZTT5vA37jNSVA</w:t>
            </w:r>
          </w:p>
          <w:p w14:paraId="1F91283C">
            <w:pPr>
              <w:numPr>
                <w:ilvl w:val="0"/>
                <w:numId w:val="0"/>
              </w:numPr>
              <w:ind w:leftChars="0"/>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p>
          <w:p w14:paraId="7FFB114C">
            <w:pPr>
              <w:pStyle w:val="3"/>
              <w:spacing w:before="101" w:line="225" w:lineRule="auto"/>
              <w:ind w:left="41"/>
              <w:outlineLvl w:val="1"/>
              <w:rPr>
                <w:rFonts w:ascii="Arial"/>
                <w:sz w:val="21"/>
              </w:rPr>
            </w:pPr>
            <w:r>
              <w:rPr>
                <w:b/>
                <w:bCs/>
                <w:sz w:val="31"/>
                <w:szCs w:val="31"/>
              </w:rPr>
              <w:t>2024</w:t>
            </w:r>
            <w:r>
              <w:rPr>
                <w:b/>
                <w:bCs/>
                <w:spacing w:val="24"/>
                <w:sz w:val="31"/>
                <w:szCs w:val="31"/>
              </w:rPr>
              <w:t xml:space="preserve"> </w:t>
            </w:r>
            <w:r>
              <w:rPr>
                <w:rFonts w:ascii="宋体" w:hAnsi="宋体" w:eastAsia="宋体" w:cs="宋体"/>
                <w:b/>
                <w:bCs/>
                <w:sz w:val="31"/>
                <w:szCs w:val="31"/>
              </w:rPr>
              <w:t>年</w:t>
            </w:r>
          </w:p>
          <w:p w14:paraId="1C6E3281">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宋体" w:hAnsi="宋体" w:eastAsia="宋体" w:cs="宋体"/>
                <w:spacing w:val="9"/>
              </w:rPr>
            </w:pPr>
            <w:r>
              <w:rPr>
                <w:spacing w:val="9"/>
              </w:rPr>
              <w:t>“</w:t>
            </w:r>
            <w:r>
              <w:rPr>
                <w:rFonts w:ascii="宋体" w:hAnsi="宋体" w:eastAsia="宋体" w:cs="宋体"/>
                <w:spacing w:val="9"/>
              </w:rPr>
              <w:t>女童保护</w:t>
            </w:r>
            <w:r>
              <w:rPr>
                <w:spacing w:val="9"/>
              </w:rPr>
              <w:t>”2023</w:t>
            </w:r>
            <w:r>
              <w:rPr>
                <w:spacing w:val="23"/>
                <w:w w:val="101"/>
              </w:rPr>
              <w:t xml:space="preserve"> </w:t>
            </w:r>
            <w:r>
              <w:rPr>
                <w:rFonts w:ascii="宋体" w:hAnsi="宋体" w:eastAsia="宋体" w:cs="宋体"/>
                <w:spacing w:val="9"/>
              </w:rPr>
              <w:t>年性侵儿童案例统计分析报告</w:t>
            </w:r>
          </w:p>
          <w:p w14:paraId="732125D6">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宋体" w:hAnsi="宋体" w:eastAsia="宋体" w:cs="宋体"/>
              </w:rPr>
            </w:pPr>
            <w:r>
              <w:rPr>
                <w:rFonts w:ascii="宋体" w:hAnsi="宋体" w:eastAsia="宋体" w:cs="宋体"/>
                <w:spacing w:val="8"/>
              </w:rPr>
              <w:t>媒体：凤凰网公益</w:t>
            </w:r>
          </w:p>
          <w:p w14:paraId="1EE1AC9E">
            <w:pPr>
              <w:pStyle w:val="3"/>
              <w:spacing w:before="1" w:line="226" w:lineRule="auto"/>
              <w:ind w:left="39"/>
              <w:rPr>
                <w:rFonts w:ascii="宋体" w:hAnsi="宋体" w:eastAsia="宋体" w:cs="宋体"/>
              </w:rPr>
            </w:pPr>
            <w:r>
              <w:rPr>
                <w:rFonts w:ascii="宋体" w:hAnsi="宋体" w:eastAsia="宋体" w:cs="宋体"/>
                <w:spacing w:val="2"/>
              </w:rPr>
              <w:t>发布时间：</w:t>
            </w:r>
            <w:r>
              <w:rPr>
                <w:spacing w:val="2"/>
              </w:rPr>
              <w:t>2024</w:t>
            </w:r>
            <w:r>
              <w:rPr>
                <w:spacing w:val="27"/>
                <w:w w:val="101"/>
              </w:rPr>
              <w:t xml:space="preserve"> </w:t>
            </w:r>
            <w:r>
              <w:rPr>
                <w:rFonts w:ascii="宋体" w:hAnsi="宋体" w:eastAsia="宋体" w:cs="宋体"/>
                <w:spacing w:val="2"/>
              </w:rPr>
              <w:t>年</w:t>
            </w:r>
            <w:r>
              <w:rPr>
                <w:rFonts w:ascii="宋体" w:hAnsi="宋体" w:eastAsia="宋体" w:cs="宋体"/>
                <w:spacing w:val="-37"/>
              </w:rPr>
              <w:t xml:space="preserve"> </w:t>
            </w:r>
            <w:r>
              <w:rPr>
                <w:spacing w:val="2"/>
              </w:rPr>
              <w:t>5</w:t>
            </w:r>
            <w:r>
              <w:rPr>
                <w:spacing w:val="20"/>
                <w:w w:val="101"/>
              </w:rPr>
              <w:t xml:space="preserve"> </w:t>
            </w:r>
            <w:r>
              <w:rPr>
                <w:rFonts w:ascii="宋体" w:hAnsi="宋体" w:eastAsia="宋体" w:cs="宋体"/>
                <w:spacing w:val="2"/>
              </w:rPr>
              <w:t>月</w:t>
            </w:r>
            <w:r>
              <w:rPr>
                <w:rFonts w:ascii="宋体" w:hAnsi="宋体" w:eastAsia="宋体" w:cs="宋体"/>
                <w:spacing w:val="-27"/>
              </w:rPr>
              <w:t xml:space="preserve"> </w:t>
            </w:r>
            <w:r>
              <w:rPr>
                <w:spacing w:val="2"/>
              </w:rPr>
              <w:t xml:space="preserve">18  </w:t>
            </w:r>
            <w:r>
              <w:rPr>
                <w:rFonts w:ascii="宋体" w:hAnsi="宋体" w:eastAsia="宋体" w:cs="宋体"/>
                <w:spacing w:val="2"/>
              </w:rPr>
              <w:t>日</w:t>
            </w:r>
          </w:p>
          <w:p w14:paraId="22E6E86D">
            <w:pPr>
              <w:pStyle w:val="3"/>
              <w:spacing w:before="16" w:line="309" w:lineRule="auto"/>
              <w:ind w:left="35"/>
            </w:pPr>
            <w:r>
              <w:rPr>
                <w:rFonts w:ascii="宋体" w:hAnsi="宋体" w:eastAsia="宋体" w:cs="宋体"/>
                <w:spacing w:val="12"/>
              </w:rPr>
              <w:t>链接：</w:t>
            </w:r>
            <w:r>
              <w:fldChar w:fldCharType="begin"/>
            </w:r>
            <w:r>
              <w:instrText xml:space="preserve"> HYPERLINK "https://gongyi.ifeng.com/c/8ZgStXHT7Iv" </w:instrText>
            </w:r>
            <w:r>
              <w:fldChar w:fldCharType="separate"/>
            </w:r>
            <w:r>
              <w:rPr>
                <w:color w:val="0000FF"/>
                <w:u w:val="single" w:color="auto"/>
              </w:rPr>
              <w:t>https</w:t>
            </w:r>
            <w:r>
              <w:rPr>
                <w:color w:val="0000FF"/>
                <w:spacing w:val="12"/>
                <w:u w:val="single" w:color="auto"/>
              </w:rPr>
              <w:t>://</w:t>
            </w:r>
            <w:r>
              <w:rPr>
                <w:color w:val="0000FF"/>
                <w:u w:val="single" w:color="auto"/>
              </w:rPr>
              <w:t>gongyi</w:t>
            </w:r>
            <w:r>
              <w:rPr>
                <w:color w:val="0000FF"/>
                <w:spacing w:val="12"/>
                <w:u w:val="single" w:color="auto"/>
              </w:rPr>
              <w:t>.</w:t>
            </w:r>
            <w:r>
              <w:rPr>
                <w:color w:val="0000FF"/>
                <w:u w:val="single" w:color="auto"/>
              </w:rPr>
              <w:t>ifeng</w:t>
            </w:r>
            <w:r>
              <w:rPr>
                <w:color w:val="0000FF"/>
                <w:spacing w:val="12"/>
                <w:u w:val="single" w:color="auto"/>
              </w:rPr>
              <w:t>.</w:t>
            </w:r>
            <w:r>
              <w:rPr>
                <w:color w:val="0000FF"/>
                <w:u w:val="single" w:color="auto"/>
              </w:rPr>
              <w:t>com</w:t>
            </w:r>
            <w:r>
              <w:rPr>
                <w:color w:val="0000FF"/>
                <w:spacing w:val="12"/>
                <w:u w:val="single" w:color="auto"/>
              </w:rPr>
              <w:t>/c/8</w:t>
            </w:r>
            <w:r>
              <w:rPr>
                <w:color w:val="0000FF"/>
                <w:u w:val="single" w:color="auto"/>
              </w:rPr>
              <w:t>ZgStXHT</w:t>
            </w:r>
            <w:r>
              <w:rPr>
                <w:color w:val="0000FF"/>
                <w:spacing w:val="12"/>
                <w:u w:val="single" w:color="auto"/>
              </w:rPr>
              <w:t>7</w:t>
            </w:r>
            <w:r>
              <w:rPr>
                <w:color w:val="0000FF"/>
                <w:u w:val="single" w:color="auto"/>
              </w:rPr>
              <w:t>Iv</w:t>
            </w:r>
            <w:r>
              <w:rPr>
                <w:color w:val="0000FF"/>
                <w:u w:val="single" w:color="auto"/>
              </w:rPr>
              <w:fldChar w:fldCharType="end"/>
            </w:r>
          </w:p>
          <w:p w14:paraId="0FBC38A2">
            <w:pPr>
              <w:spacing w:line="273" w:lineRule="auto"/>
              <w:rPr>
                <w:rFonts w:ascii="Arial"/>
                <w:sz w:val="21"/>
              </w:rPr>
            </w:pPr>
          </w:p>
          <w:p w14:paraId="69227B21">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宋体" w:hAnsi="宋体" w:eastAsia="宋体" w:cs="宋体"/>
                <w:spacing w:val="9"/>
              </w:rPr>
            </w:pPr>
            <w:r>
              <w:rPr>
                <w:spacing w:val="9"/>
              </w:rPr>
              <w:t>“</w:t>
            </w:r>
            <w:r>
              <w:rPr>
                <w:rFonts w:ascii="宋体" w:hAnsi="宋体" w:eastAsia="宋体" w:cs="宋体"/>
                <w:spacing w:val="9"/>
              </w:rPr>
              <w:t>女童保护</w:t>
            </w:r>
            <w:r>
              <w:rPr>
                <w:spacing w:val="9"/>
              </w:rPr>
              <w:t>”</w:t>
            </w:r>
            <w:r>
              <w:rPr>
                <w:rFonts w:ascii="宋体" w:hAnsi="宋体" w:eastAsia="宋体" w:cs="宋体"/>
                <w:spacing w:val="9"/>
              </w:rPr>
              <w:t>发布</w:t>
            </w:r>
            <w:r>
              <w:rPr>
                <w:rFonts w:ascii="宋体" w:hAnsi="宋体" w:eastAsia="宋体" w:cs="宋体"/>
                <w:spacing w:val="-25"/>
              </w:rPr>
              <w:t xml:space="preserve"> </w:t>
            </w:r>
            <w:r>
              <w:rPr>
                <w:spacing w:val="9"/>
              </w:rPr>
              <w:t>11</w:t>
            </w:r>
            <w:r>
              <w:rPr>
                <w:spacing w:val="16"/>
                <w:w w:val="101"/>
              </w:rPr>
              <w:t xml:space="preserve"> </w:t>
            </w:r>
            <w:r>
              <w:rPr>
                <w:rFonts w:ascii="宋体" w:hAnsi="宋体" w:eastAsia="宋体" w:cs="宋体"/>
                <w:spacing w:val="9"/>
              </w:rPr>
              <w:t>周年报告：熟人性侵超八成，网络成新威胁</w:t>
            </w:r>
          </w:p>
          <w:p w14:paraId="50FA3320">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宋体" w:hAnsi="宋体" w:eastAsia="宋体" w:cs="宋体"/>
              </w:rPr>
            </w:pPr>
            <w:r>
              <w:rPr>
                <w:rFonts w:ascii="宋体" w:hAnsi="宋体" w:eastAsia="宋体" w:cs="宋体"/>
                <w:spacing w:val="8"/>
              </w:rPr>
              <w:t>媒体：未来网</w:t>
            </w:r>
          </w:p>
          <w:p w14:paraId="0B90CA3A">
            <w:pPr>
              <w:pStyle w:val="3"/>
              <w:spacing w:before="1" w:line="226" w:lineRule="auto"/>
              <w:ind w:left="39"/>
              <w:rPr>
                <w:rFonts w:ascii="宋体" w:hAnsi="宋体" w:eastAsia="宋体" w:cs="宋体"/>
              </w:rPr>
            </w:pPr>
            <w:r>
              <w:rPr>
                <w:rFonts w:ascii="宋体" w:hAnsi="宋体" w:eastAsia="宋体" w:cs="宋体"/>
                <w:spacing w:val="2"/>
              </w:rPr>
              <w:t>发布时间：</w:t>
            </w:r>
            <w:r>
              <w:rPr>
                <w:spacing w:val="2"/>
              </w:rPr>
              <w:t>2024</w:t>
            </w:r>
            <w:r>
              <w:rPr>
                <w:spacing w:val="33"/>
                <w:w w:val="101"/>
              </w:rPr>
              <w:t xml:space="preserve"> </w:t>
            </w:r>
            <w:r>
              <w:rPr>
                <w:rFonts w:ascii="宋体" w:hAnsi="宋体" w:eastAsia="宋体" w:cs="宋体"/>
                <w:spacing w:val="2"/>
              </w:rPr>
              <w:t>年</w:t>
            </w:r>
            <w:r>
              <w:rPr>
                <w:rFonts w:ascii="宋体" w:hAnsi="宋体" w:eastAsia="宋体" w:cs="宋体"/>
                <w:spacing w:val="-37"/>
              </w:rPr>
              <w:t xml:space="preserve"> </w:t>
            </w:r>
            <w:r>
              <w:rPr>
                <w:spacing w:val="2"/>
              </w:rPr>
              <w:t>5</w:t>
            </w:r>
            <w:r>
              <w:rPr>
                <w:spacing w:val="20"/>
                <w:w w:val="101"/>
              </w:rPr>
              <w:t xml:space="preserve"> </w:t>
            </w:r>
            <w:r>
              <w:rPr>
                <w:rFonts w:ascii="宋体" w:hAnsi="宋体" w:eastAsia="宋体" w:cs="宋体"/>
                <w:spacing w:val="2"/>
              </w:rPr>
              <w:t>月</w:t>
            </w:r>
            <w:r>
              <w:rPr>
                <w:rFonts w:ascii="宋体" w:hAnsi="宋体" w:eastAsia="宋体" w:cs="宋体"/>
                <w:spacing w:val="-33"/>
              </w:rPr>
              <w:t xml:space="preserve"> </w:t>
            </w:r>
            <w:r>
              <w:rPr>
                <w:spacing w:val="2"/>
              </w:rPr>
              <w:t xml:space="preserve">20  </w:t>
            </w:r>
            <w:r>
              <w:rPr>
                <w:rFonts w:ascii="宋体" w:hAnsi="宋体" w:eastAsia="宋体" w:cs="宋体"/>
                <w:spacing w:val="2"/>
              </w:rPr>
              <w:t>日</w:t>
            </w:r>
          </w:p>
          <w:p w14:paraId="32CC2241">
            <w:pPr>
              <w:pStyle w:val="3"/>
              <w:spacing w:before="16" w:line="309" w:lineRule="auto"/>
              <w:ind w:left="35"/>
            </w:pPr>
            <w:r>
              <w:rPr>
                <w:rFonts w:ascii="宋体" w:hAnsi="宋体" w:eastAsia="宋体" w:cs="宋体"/>
                <w:spacing w:val="6"/>
              </w:rPr>
              <w:t>链接：</w:t>
            </w:r>
            <w:r>
              <w:fldChar w:fldCharType="begin"/>
            </w:r>
            <w:r>
              <w:instrText xml:space="preserve"> HYPERLINK "https://news.k618.cn/dj/202405/t20240520_19763481.html" </w:instrText>
            </w:r>
            <w:r>
              <w:fldChar w:fldCharType="separate"/>
            </w:r>
            <w:r>
              <w:rPr>
                <w:color w:val="0000FF"/>
                <w:u w:val="single" w:color="auto"/>
              </w:rPr>
              <w:t>https</w:t>
            </w:r>
            <w:r>
              <w:rPr>
                <w:color w:val="0000FF"/>
                <w:spacing w:val="6"/>
                <w:u w:val="single" w:color="auto"/>
              </w:rPr>
              <w:t>://</w:t>
            </w:r>
            <w:r>
              <w:rPr>
                <w:color w:val="0000FF"/>
                <w:u w:val="single" w:color="auto"/>
              </w:rPr>
              <w:t>news</w:t>
            </w:r>
            <w:r>
              <w:rPr>
                <w:color w:val="0000FF"/>
                <w:spacing w:val="6"/>
                <w:u w:val="single" w:color="auto"/>
              </w:rPr>
              <w:t>.k618.</w:t>
            </w:r>
            <w:r>
              <w:rPr>
                <w:color w:val="0000FF"/>
                <w:u w:val="single" w:color="auto"/>
              </w:rPr>
              <w:t>cn</w:t>
            </w:r>
            <w:r>
              <w:rPr>
                <w:color w:val="0000FF"/>
                <w:spacing w:val="6"/>
                <w:u w:val="single" w:color="auto"/>
              </w:rPr>
              <w:t>/</w:t>
            </w:r>
            <w:r>
              <w:rPr>
                <w:color w:val="0000FF"/>
                <w:u w:val="single" w:color="auto"/>
              </w:rPr>
              <w:t>dj</w:t>
            </w:r>
            <w:r>
              <w:rPr>
                <w:color w:val="0000FF"/>
                <w:spacing w:val="6"/>
                <w:u w:val="single" w:color="auto"/>
              </w:rPr>
              <w:t>/202405/t20240520_19763481.</w:t>
            </w:r>
            <w:r>
              <w:rPr>
                <w:color w:val="0000FF"/>
                <w:u w:val="single" w:color="auto"/>
              </w:rPr>
              <w:t>html</w:t>
            </w:r>
            <w:r>
              <w:rPr>
                <w:color w:val="0000FF"/>
                <w:u w:val="single" w:color="auto"/>
              </w:rPr>
              <w:fldChar w:fldCharType="end"/>
            </w:r>
          </w:p>
          <w:p w14:paraId="3F23A482">
            <w:pPr>
              <w:spacing w:line="273" w:lineRule="auto"/>
              <w:rPr>
                <w:rFonts w:ascii="Arial"/>
                <w:sz w:val="21"/>
              </w:rPr>
            </w:pPr>
          </w:p>
          <w:p w14:paraId="232E7089">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宋体" w:hAnsi="宋体" w:eastAsia="宋体" w:cs="宋体"/>
                <w:spacing w:val="9"/>
              </w:rPr>
            </w:pPr>
            <w:r>
              <w:rPr>
                <w:spacing w:val="9"/>
              </w:rPr>
              <w:t>“</w:t>
            </w:r>
            <w:r>
              <w:rPr>
                <w:rFonts w:ascii="宋体" w:hAnsi="宋体" w:eastAsia="宋体" w:cs="宋体"/>
                <w:spacing w:val="9"/>
              </w:rPr>
              <w:t>女童保护</w:t>
            </w:r>
            <w:r>
              <w:rPr>
                <w:spacing w:val="9"/>
              </w:rPr>
              <w:t>”2023</w:t>
            </w:r>
            <w:r>
              <w:rPr>
                <w:spacing w:val="31"/>
                <w:w w:val="101"/>
              </w:rPr>
              <w:t xml:space="preserve"> </w:t>
            </w:r>
            <w:r>
              <w:rPr>
                <w:rFonts w:ascii="宋体" w:hAnsi="宋体" w:eastAsia="宋体" w:cs="宋体"/>
                <w:spacing w:val="9"/>
              </w:rPr>
              <w:t>年性侵儿童案例统计分析报告发布 性侵儿童案件多为熟人作案</w:t>
            </w:r>
          </w:p>
          <w:p w14:paraId="56057BA8">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宋体" w:hAnsi="宋体" w:eastAsia="宋体" w:cs="宋体"/>
              </w:rPr>
            </w:pPr>
            <w:r>
              <w:rPr>
                <w:rFonts w:ascii="宋体" w:hAnsi="宋体" w:eastAsia="宋体" w:cs="宋体"/>
                <w:spacing w:val="8"/>
              </w:rPr>
              <w:t>媒体：法治日报</w:t>
            </w:r>
            <w:r>
              <w:rPr>
                <w:spacing w:val="8"/>
              </w:rPr>
              <w:t>-</w:t>
            </w:r>
            <w:r>
              <w:rPr>
                <w:rFonts w:ascii="宋体" w:hAnsi="宋体" w:eastAsia="宋体" w:cs="宋体"/>
                <w:spacing w:val="8"/>
              </w:rPr>
              <w:t>法治周末</w:t>
            </w:r>
          </w:p>
          <w:p w14:paraId="00E0E34E">
            <w:pPr>
              <w:pStyle w:val="3"/>
              <w:spacing w:before="1" w:line="226" w:lineRule="auto"/>
              <w:ind w:left="39"/>
              <w:rPr>
                <w:rFonts w:ascii="宋体" w:hAnsi="宋体" w:eastAsia="宋体" w:cs="宋体"/>
              </w:rPr>
            </w:pPr>
            <w:r>
              <w:rPr>
                <w:rFonts w:ascii="宋体" w:hAnsi="宋体" w:eastAsia="宋体" w:cs="宋体"/>
                <w:spacing w:val="2"/>
              </w:rPr>
              <w:t>发布时间：</w:t>
            </w:r>
            <w:r>
              <w:rPr>
                <w:spacing w:val="2"/>
              </w:rPr>
              <w:t>2024</w:t>
            </w:r>
            <w:r>
              <w:rPr>
                <w:spacing w:val="33"/>
                <w:w w:val="101"/>
              </w:rPr>
              <w:t xml:space="preserve"> </w:t>
            </w:r>
            <w:r>
              <w:rPr>
                <w:rFonts w:ascii="宋体" w:hAnsi="宋体" w:eastAsia="宋体" w:cs="宋体"/>
                <w:spacing w:val="2"/>
              </w:rPr>
              <w:t>年</w:t>
            </w:r>
            <w:r>
              <w:rPr>
                <w:rFonts w:ascii="宋体" w:hAnsi="宋体" w:eastAsia="宋体" w:cs="宋体"/>
                <w:spacing w:val="-37"/>
              </w:rPr>
              <w:t xml:space="preserve"> </w:t>
            </w:r>
            <w:r>
              <w:rPr>
                <w:spacing w:val="2"/>
              </w:rPr>
              <w:t>5</w:t>
            </w:r>
            <w:r>
              <w:rPr>
                <w:spacing w:val="20"/>
                <w:w w:val="101"/>
              </w:rPr>
              <w:t xml:space="preserve"> </w:t>
            </w:r>
            <w:r>
              <w:rPr>
                <w:rFonts w:ascii="宋体" w:hAnsi="宋体" w:eastAsia="宋体" w:cs="宋体"/>
                <w:spacing w:val="2"/>
              </w:rPr>
              <w:t>月</w:t>
            </w:r>
            <w:r>
              <w:rPr>
                <w:rFonts w:ascii="宋体" w:hAnsi="宋体" w:eastAsia="宋体" w:cs="宋体"/>
                <w:spacing w:val="-33"/>
              </w:rPr>
              <w:t xml:space="preserve"> </w:t>
            </w:r>
            <w:r>
              <w:rPr>
                <w:spacing w:val="2"/>
              </w:rPr>
              <w:t xml:space="preserve">23  </w:t>
            </w:r>
            <w:r>
              <w:rPr>
                <w:rFonts w:ascii="宋体" w:hAnsi="宋体" w:eastAsia="宋体" w:cs="宋体"/>
                <w:spacing w:val="2"/>
              </w:rPr>
              <w:t>日</w:t>
            </w:r>
          </w:p>
          <w:p w14:paraId="34EC9008">
            <w:pPr>
              <w:pStyle w:val="3"/>
              <w:spacing w:before="16" w:line="309" w:lineRule="auto"/>
              <w:ind w:left="35"/>
              <w:rPr>
                <w:rFonts w:ascii="Arial"/>
                <w:sz w:val="21"/>
              </w:rPr>
            </w:pPr>
            <w:r>
              <w:rPr>
                <w:rFonts w:ascii="宋体" w:hAnsi="宋体" w:eastAsia="宋体" w:cs="宋体"/>
                <w:spacing w:val="8"/>
              </w:rPr>
              <w:t>链接：</w:t>
            </w:r>
            <w:r>
              <w:fldChar w:fldCharType="begin"/>
            </w:r>
            <w:r>
              <w:instrText xml:space="preserve"> HYPERLINK "http://m.legalweekly.cn/fzzg/2024-05/23/content_8999729.html" </w:instrText>
            </w:r>
            <w:r>
              <w:fldChar w:fldCharType="separate"/>
            </w:r>
            <w:r>
              <w:rPr>
                <w:color w:val="0000FF"/>
                <w:u w:val="single" w:color="auto"/>
              </w:rPr>
              <w:t>http</w:t>
            </w:r>
            <w:r>
              <w:rPr>
                <w:color w:val="0000FF"/>
                <w:spacing w:val="8"/>
                <w:u w:val="single" w:color="auto"/>
              </w:rPr>
              <w:t>://m.</w:t>
            </w:r>
            <w:r>
              <w:rPr>
                <w:color w:val="0000FF"/>
                <w:u w:val="single" w:color="auto"/>
              </w:rPr>
              <w:t>legalweekly</w:t>
            </w:r>
            <w:r>
              <w:rPr>
                <w:color w:val="0000FF"/>
                <w:spacing w:val="8"/>
                <w:u w:val="single" w:color="auto"/>
              </w:rPr>
              <w:t>.</w:t>
            </w:r>
            <w:r>
              <w:rPr>
                <w:color w:val="0000FF"/>
                <w:u w:val="single" w:color="auto"/>
              </w:rPr>
              <w:t>cn</w:t>
            </w:r>
            <w:r>
              <w:rPr>
                <w:color w:val="0000FF"/>
                <w:spacing w:val="8"/>
                <w:u w:val="single" w:color="auto"/>
              </w:rPr>
              <w:t>/</w:t>
            </w:r>
            <w:r>
              <w:rPr>
                <w:color w:val="0000FF"/>
                <w:u w:val="single" w:color="auto"/>
              </w:rPr>
              <w:t>fzzg</w:t>
            </w:r>
            <w:r>
              <w:rPr>
                <w:color w:val="0000FF"/>
                <w:spacing w:val="8"/>
                <w:u w:val="single" w:color="auto"/>
              </w:rPr>
              <w:t>/2024-05/23/</w:t>
            </w:r>
            <w:r>
              <w:rPr>
                <w:color w:val="0000FF"/>
                <w:u w:val="single" w:color="auto"/>
              </w:rPr>
              <w:t>content</w:t>
            </w:r>
            <w:r>
              <w:rPr>
                <w:color w:val="0000FF"/>
                <w:spacing w:val="8"/>
                <w:u w:val="single" w:color="auto"/>
              </w:rPr>
              <w:t>_8999729.</w:t>
            </w:r>
            <w:r>
              <w:rPr>
                <w:color w:val="0000FF"/>
                <w:u w:val="single" w:color="auto"/>
              </w:rPr>
              <w:t>html</w:t>
            </w:r>
            <w:r>
              <w:rPr>
                <w:color w:val="0000FF"/>
                <w:u w:val="single" w:color="auto"/>
              </w:rPr>
              <w:fldChar w:fldCharType="end"/>
            </w:r>
          </w:p>
          <w:p w14:paraId="36EC137A">
            <w:pPr>
              <w:spacing w:line="299" w:lineRule="auto"/>
              <w:rPr>
                <w:rFonts w:ascii="Arial"/>
                <w:sz w:val="21"/>
              </w:rPr>
            </w:pPr>
          </w:p>
          <w:p w14:paraId="35D31AF2">
            <w:pPr>
              <w:pStyle w:val="3"/>
              <w:spacing w:before="101" w:line="225" w:lineRule="auto"/>
              <w:ind w:left="41"/>
              <w:outlineLvl w:val="1"/>
              <w:rPr>
                <w:rFonts w:ascii="Arial"/>
                <w:sz w:val="21"/>
              </w:rPr>
            </w:pPr>
            <w:r>
              <w:rPr>
                <w:b/>
                <w:bCs/>
                <w:sz w:val="31"/>
                <w:szCs w:val="31"/>
              </w:rPr>
              <w:t>2025</w:t>
            </w:r>
            <w:r>
              <w:rPr>
                <w:b/>
                <w:bCs/>
                <w:spacing w:val="24"/>
                <w:sz w:val="31"/>
                <w:szCs w:val="31"/>
              </w:rPr>
              <w:t xml:space="preserve"> </w:t>
            </w:r>
            <w:r>
              <w:rPr>
                <w:rFonts w:ascii="宋体" w:hAnsi="宋体" w:eastAsia="宋体" w:cs="宋体"/>
                <w:b/>
                <w:bCs/>
                <w:sz w:val="31"/>
                <w:szCs w:val="31"/>
              </w:rPr>
              <w:t>年</w:t>
            </w:r>
          </w:p>
          <w:p w14:paraId="27C348F0">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spacing w:val="9"/>
              </w:rPr>
            </w:pPr>
            <w:r>
              <w:rPr>
                <w:spacing w:val="9"/>
              </w:rPr>
              <w:t>让儿童安全保护伞覆盖更广，守护更暖</w:t>
            </w:r>
          </w:p>
          <w:p w14:paraId="184B4288">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spacing w:val="9"/>
              </w:rPr>
            </w:pPr>
            <w:r>
              <w:rPr>
                <w:spacing w:val="9"/>
              </w:rPr>
              <w:t>媒体：中国妇报</w:t>
            </w:r>
          </w:p>
          <w:p w14:paraId="3E9360EA">
            <w:pPr>
              <w:pStyle w:val="3"/>
              <w:spacing w:before="1" w:line="226" w:lineRule="auto"/>
              <w:ind w:left="39"/>
              <w:rPr>
                <w:rFonts w:ascii="宋体" w:hAnsi="宋体" w:eastAsia="宋体" w:cs="宋体"/>
              </w:rPr>
            </w:pPr>
            <w:r>
              <w:rPr>
                <w:rFonts w:ascii="宋体" w:hAnsi="宋体" w:eastAsia="宋体" w:cs="宋体"/>
                <w:spacing w:val="2"/>
              </w:rPr>
              <w:t>发布时间：</w:t>
            </w:r>
            <w:r>
              <w:rPr>
                <w:spacing w:val="2"/>
              </w:rPr>
              <w:t>2025</w:t>
            </w:r>
            <w:r>
              <w:rPr>
                <w:spacing w:val="29"/>
                <w:w w:val="101"/>
              </w:rPr>
              <w:t xml:space="preserve"> </w:t>
            </w:r>
            <w:r>
              <w:rPr>
                <w:rFonts w:ascii="宋体" w:hAnsi="宋体" w:eastAsia="宋体" w:cs="宋体"/>
                <w:spacing w:val="2"/>
              </w:rPr>
              <w:t>年</w:t>
            </w:r>
            <w:r>
              <w:rPr>
                <w:rFonts w:ascii="宋体" w:hAnsi="宋体" w:eastAsia="宋体" w:cs="宋体"/>
                <w:spacing w:val="-39"/>
              </w:rPr>
              <w:t xml:space="preserve"> </w:t>
            </w:r>
            <w:r>
              <w:rPr>
                <w:spacing w:val="2"/>
              </w:rPr>
              <w:t>9</w:t>
            </w:r>
            <w:r>
              <w:rPr>
                <w:spacing w:val="20"/>
                <w:w w:val="101"/>
              </w:rPr>
              <w:t xml:space="preserve"> </w:t>
            </w:r>
            <w:r>
              <w:rPr>
                <w:rFonts w:ascii="宋体" w:hAnsi="宋体" w:eastAsia="宋体" w:cs="宋体"/>
                <w:spacing w:val="2"/>
              </w:rPr>
              <w:t>月</w:t>
            </w:r>
            <w:r>
              <w:rPr>
                <w:rFonts w:ascii="宋体" w:hAnsi="宋体" w:eastAsia="宋体" w:cs="宋体"/>
                <w:spacing w:val="-27"/>
              </w:rPr>
              <w:t xml:space="preserve"> </w:t>
            </w:r>
            <w:r>
              <w:rPr>
                <w:spacing w:val="2"/>
              </w:rPr>
              <w:t xml:space="preserve">15  </w:t>
            </w:r>
            <w:r>
              <w:rPr>
                <w:rFonts w:ascii="宋体" w:hAnsi="宋体" w:eastAsia="宋体" w:cs="宋体"/>
                <w:spacing w:val="2"/>
              </w:rPr>
              <w:t>日</w:t>
            </w:r>
          </w:p>
          <w:p w14:paraId="0E9EFFD8">
            <w:pPr>
              <w:pStyle w:val="3"/>
              <w:spacing w:before="33" w:line="280" w:lineRule="exact"/>
              <w:ind w:left="35"/>
            </w:pPr>
            <w:r>
              <w:rPr>
                <w:rFonts w:ascii="宋体" w:hAnsi="宋体" w:eastAsia="宋体" w:cs="宋体"/>
                <w:spacing w:val="9"/>
                <w:position w:val="2"/>
              </w:rPr>
              <w:t>链接</w:t>
            </w:r>
            <w:r>
              <w:rPr>
                <w:spacing w:val="9"/>
                <w:position w:val="2"/>
              </w:rPr>
              <w:t>://</w:t>
            </w:r>
            <w:r>
              <w:fldChar w:fldCharType="begin"/>
            </w:r>
            <w:r>
              <w:instrText xml:space="preserve"> HYPERLINK "paper.cnwomen.com.cn/zgfnb/h5/html5/2025-09/15/content_1_10084.htm?curr=" </w:instrText>
            </w:r>
            <w:r>
              <w:fldChar w:fldCharType="separate"/>
            </w:r>
            <w:r>
              <w:rPr>
                <w:position w:val="2"/>
              </w:rPr>
              <w:t>paper</w:t>
            </w:r>
            <w:r>
              <w:rPr>
                <w:spacing w:val="9"/>
                <w:position w:val="2"/>
              </w:rPr>
              <w:t>.</w:t>
            </w:r>
            <w:r>
              <w:rPr>
                <w:position w:val="2"/>
              </w:rPr>
              <w:t>cnwomen</w:t>
            </w:r>
            <w:r>
              <w:rPr>
                <w:spacing w:val="9"/>
                <w:position w:val="2"/>
              </w:rPr>
              <w:t>.</w:t>
            </w:r>
            <w:r>
              <w:rPr>
                <w:position w:val="2"/>
              </w:rPr>
              <w:t>com</w:t>
            </w:r>
            <w:r>
              <w:rPr>
                <w:spacing w:val="9"/>
                <w:position w:val="2"/>
              </w:rPr>
              <w:t>.</w:t>
            </w:r>
            <w:r>
              <w:rPr>
                <w:position w:val="2"/>
              </w:rPr>
              <w:t>cn</w:t>
            </w:r>
            <w:r>
              <w:rPr>
                <w:spacing w:val="9"/>
                <w:position w:val="2"/>
              </w:rPr>
              <w:t>/</w:t>
            </w:r>
            <w:r>
              <w:rPr>
                <w:position w:val="2"/>
              </w:rPr>
              <w:t>zgfnb</w:t>
            </w:r>
            <w:r>
              <w:rPr>
                <w:spacing w:val="9"/>
                <w:position w:val="2"/>
              </w:rPr>
              <w:t>/h5/</w:t>
            </w:r>
            <w:r>
              <w:rPr>
                <w:position w:val="2"/>
              </w:rPr>
              <w:t>html</w:t>
            </w:r>
            <w:r>
              <w:rPr>
                <w:spacing w:val="9"/>
                <w:position w:val="2"/>
              </w:rPr>
              <w:t>5/2025-</w:t>
            </w:r>
            <w:r>
              <w:rPr>
                <w:spacing w:val="8"/>
                <w:position w:val="2"/>
              </w:rPr>
              <w:t>09/15/</w:t>
            </w:r>
            <w:r>
              <w:rPr>
                <w:position w:val="2"/>
              </w:rPr>
              <w:t>content</w:t>
            </w:r>
            <w:r>
              <w:rPr>
                <w:spacing w:val="8"/>
                <w:position w:val="2"/>
              </w:rPr>
              <w:t>_1_10084.</w:t>
            </w:r>
            <w:r>
              <w:rPr>
                <w:position w:val="2"/>
              </w:rPr>
              <w:t>htm</w:t>
            </w:r>
            <w:r>
              <w:rPr>
                <w:spacing w:val="8"/>
                <w:position w:val="2"/>
              </w:rPr>
              <w:t>?</w:t>
            </w:r>
            <w:r>
              <w:rPr>
                <w:position w:val="2"/>
              </w:rPr>
              <w:t>curr</w:t>
            </w:r>
            <w:r>
              <w:rPr>
                <w:spacing w:val="8"/>
                <w:position w:val="2"/>
              </w:rPr>
              <w:t>=</w:t>
            </w:r>
            <w:r>
              <w:rPr>
                <w:spacing w:val="8"/>
                <w:position w:val="2"/>
              </w:rPr>
              <w:fldChar w:fldCharType="end"/>
            </w:r>
          </w:p>
          <w:p w14:paraId="754B30DA">
            <w:pPr>
              <w:spacing w:line="309" w:lineRule="auto"/>
              <w:rPr>
                <w:rFonts w:ascii="Arial"/>
                <w:sz w:val="21"/>
              </w:rPr>
            </w:pPr>
          </w:p>
          <w:p w14:paraId="1AFEC2D2">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spacing w:val="9"/>
              </w:rPr>
            </w:pPr>
            <w:r>
              <w:rPr>
                <w:spacing w:val="9"/>
              </w:rPr>
              <w:t>“女童保护 ”12 年为 1195 万儿童讲授防性侵课程，未来将携手多方直面 AI 时代的儿童性暴力问题</w:t>
            </w:r>
          </w:p>
          <w:p w14:paraId="3C3AAEE9">
            <w:pPr>
              <w:spacing w:before="1" w:line="226" w:lineRule="auto"/>
              <w:ind w:left="36"/>
              <w:rPr>
                <w:rFonts w:ascii="宋体" w:hAnsi="宋体" w:eastAsia="宋体" w:cs="宋体"/>
                <w:sz w:val="20"/>
                <w:szCs w:val="20"/>
              </w:rPr>
            </w:pPr>
            <w:r>
              <w:rPr>
                <w:rFonts w:ascii="宋体" w:hAnsi="宋体" w:eastAsia="宋体" w:cs="宋体"/>
                <w:spacing w:val="8"/>
                <w:sz w:val="20"/>
                <w:szCs w:val="20"/>
              </w:rPr>
              <w:t>媒体：凤凰网</w:t>
            </w:r>
          </w:p>
          <w:p w14:paraId="3484029B">
            <w:pPr>
              <w:pStyle w:val="3"/>
              <w:spacing w:before="66" w:line="227" w:lineRule="auto"/>
              <w:ind w:left="39"/>
              <w:rPr>
                <w:rFonts w:ascii="宋体" w:hAnsi="宋体" w:eastAsia="宋体" w:cs="宋体"/>
              </w:rPr>
            </w:pPr>
            <w:r>
              <w:rPr>
                <w:rFonts w:ascii="宋体" w:hAnsi="宋体" w:eastAsia="宋体" w:cs="宋体"/>
                <w:spacing w:val="2"/>
              </w:rPr>
              <w:t>发布时间：</w:t>
            </w:r>
            <w:r>
              <w:rPr>
                <w:spacing w:val="2"/>
              </w:rPr>
              <w:t>2025</w:t>
            </w:r>
            <w:r>
              <w:rPr>
                <w:spacing w:val="27"/>
                <w:w w:val="101"/>
              </w:rPr>
              <w:t xml:space="preserve"> </w:t>
            </w:r>
            <w:r>
              <w:rPr>
                <w:rFonts w:ascii="宋体" w:hAnsi="宋体" w:eastAsia="宋体" w:cs="宋体"/>
                <w:spacing w:val="2"/>
              </w:rPr>
              <w:t>年</w:t>
            </w:r>
            <w:r>
              <w:rPr>
                <w:rFonts w:ascii="宋体" w:hAnsi="宋体" w:eastAsia="宋体" w:cs="宋体"/>
                <w:spacing w:val="-37"/>
              </w:rPr>
              <w:t xml:space="preserve"> </w:t>
            </w:r>
            <w:r>
              <w:rPr>
                <w:spacing w:val="2"/>
              </w:rPr>
              <w:t>5</w:t>
            </w:r>
            <w:r>
              <w:rPr>
                <w:spacing w:val="20"/>
                <w:w w:val="101"/>
              </w:rPr>
              <w:t xml:space="preserve"> </w:t>
            </w:r>
            <w:r>
              <w:rPr>
                <w:rFonts w:ascii="宋体" w:hAnsi="宋体" w:eastAsia="宋体" w:cs="宋体"/>
                <w:spacing w:val="2"/>
              </w:rPr>
              <w:t>月</w:t>
            </w:r>
            <w:r>
              <w:rPr>
                <w:rFonts w:ascii="宋体" w:hAnsi="宋体" w:eastAsia="宋体" w:cs="宋体"/>
                <w:spacing w:val="-27"/>
              </w:rPr>
              <w:t xml:space="preserve"> </w:t>
            </w:r>
            <w:r>
              <w:rPr>
                <w:spacing w:val="2"/>
              </w:rPr>
              <w:t xml:space="preserve">18  </w:t>
            </w:r>
            <w:r>
              <w:rPr>
                <w:rFonts w:ascii="宋体" w:hAnsi="宋体" w:eastAsia="宋体" w:cs="宋体"/>
                <w:spacing w:val="2"/>
              </w:rPr>
              <w:t>日</w:t>
            </w:r>
          </w:p>
          <w:p w14:paraId="2A0448AB">
            <w:pPr>
              <w:pStyle w:val="3"/>
              <w:spacing w:before="34" w:line="279" w:lineRule="exact"/>
              <w:ind w:left="35"/>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宋体" w:hAnsi="宋体" w:eastAsia="宋体" w:cs="宋体"/>
                <w:spacing w:val="12"/>
                <w:position w:val="2"/>
              </w:rPr>
              <w:t>链接：</w:t>
            </w:r>
            <w:r>
              <w:fldChar w:fldCharType="begin"/>
            </w:r>
            <w:r>
              <w:instrText xml:space="preserve"> HYPERLINK "https://gongyi.ifeng.com/c/8jSCFLiy0nP" </w:instrText>
            </w:r>
            <w:r>
              <w:fldChar w:fldCharType="separate"/>
            </w:r>
            <w:r>
              <w:rPr>
                <w:position w:val="2"/>
              </w:rPr>
              <w:t>https</w:t>
            </w:r>
            <w:r>
              <w:rPr>
                <w:spacing w:val="12"/>
                <w:position w:val="2"/>
              </w:rPr>
              <w:t>://</w:t>
            </w:r>
            <w:r>
              <w:rPr>
                <w:position w:val="2"/>
              </w:rPr>
              <w:t>gongyi</w:t>
            </w:r>
            <w:r>
              <w:rPr>
                <w:spacing w:val="12"/>
                <w:position w:val="2"/>
              </w:rPr>
              <w:t>.</w:t>
            </w:r>
            <w:r>
              <w:rPr>
                <w:position w:val="2"/>
              </w:rPr>
              <w:t>ifeng</w:t>
            </w:r>
            <w:r>
              <w:rPr>
                <w:spacing w:val="12"/>
                <w:position w:val="2"/>
              </w:rPr>
              <w:t>.</w:t>
            </w:r>
            <w:r>
              <w:rPr>
                <w:position w:val="2"/>
              </w:rPr>
              <w:t>com</w:t>
            </w:r>
            <w:r>
              <w:rPr>
                <w:spacing w:val="12"/>
                <w:position w:val="2"/>
              </w:rPr>
              <w:t>/c/8</w:t>
            </w:r>
            <w:r>
              <w:rPr>
                <w:position w:val="2"/>
              </w:rPr>
              <w:t>jSCFLiy</w:t>
            </w:r>
            <w:r>
              <w:rPr>
                <w:spacing w:val="12"/>
                <w:position w:val="2"/>
              </w:rPr>
              <w:t>0</w:t>
            </w:r>
            <w:r>
              <w:rPr>
                <w:position w:val="2"/>
              </w:rPr>
              <w:t>nP</w:t>
            </w:r>
            <w:r>
              <w:rPr>
                <w:position w:val="2"/>
              </w:rPr>
              <w:fldChar w:fldCharType="end"/>
            </w:r>
          </w:p>
          <w:p w14:paraId="65BE9181">
            <w:pPr>
              <w:spacing w:line="400" w:lineRule="exact"/>
              <w:rPr>
                <w:rFonts w:ascii="华文仿宋" w:hAnsi="华文仿宋" w:eastAsia="华文仿宋" w:cs="华文仿宋"/>
                <w:color w:val="808080" w:themeColor="text1" w:themeTint="80"/>
                <w:sz w:val="28"/>
                <w:szCs w:val="28"/>
                <w14:textFill>
                  <w14:solidFill>
                    <w14:schemeClr w14:val="tx1">
                      <w14:lumMod w14:val="50000"/>
                      <w14:lumOff w14:val="50000"/>
                    </w14:schemeClr>
                  </w14:solidFill>
                </w14:textFill>
              </w:rPr>
            </w:pPr>
          </w:p>
        </w:tc>
      </w:tr>
      <w:tr w14:paraId="75380C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95"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704064D5">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项目成效</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194F78C9">
            <w:pPr>
              <w:spacing w:line="400" w:lineRule="exact"/>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社会效益分析 </w:t>
            </w:r>
          </w:p>
          <w:p w14:paraId="02647CE5">
            <w:pPr>
              <w:spacing w:line="400" w:lineRule="exact"/>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p>
          <w:p w14:paraId="0EFCA757">
            <w:pPr>
              <w:numPr>
                <w:ilvl w:val="0"/>
                <w:numId w:val="0"/>
              </w:numPr>
              <w:ind w:leftChars="0"/>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受益群体变化：通过前后测数据对比（如学生成绩提升率、技能掌握率）； </w:t>
            </w:r>
          </w:p>
          <w:p w14:paraId="45025A07">
            <w:pPr>
              <w:numPr>
                <w:ilvl w:val="0"/>
                <w:numId w:val="0"/>
              </w:numPr>
              <w:ind w:leftChars="0"/>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社区影响：如项目带动当地志愿者团队成立、促成学校与公益机构长期合作； </w:t>
            </w:r>
          </w:p>
          <w:p w14:paraId="467F31AC">
            <w:pPr>
              <w:numPr>
                <w:ilvl w:val="0"/>
                <w:numId w:val="0"/>
              </w:numPr>
              <w:ind w:leftChars="0"/>
              <w:rPr>
                <w:rFonts w:ascii="华文仿宋" w:hAnsi="华文仿宋" w:eastAsia="华文仿宋" w:cs="华文仿宋"/>
                <w:color w:val="808080" w:themeColor="text1" w:themeTint="80"/>
                <w:sz w:val="28"/>
                <w:szCs w:val="28"/>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政策倡导：如项目经验被纳入地方政府相关政策参考（如有请附证明）。 </w:t>
            </w:r>
          </w:p>
        </w:tc>
      </w:tr>
      <w:tr w14:paraId="1137CE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891"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5D45B22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项目实际支出经费总额</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62BA3F3F">
            <w:pPr>
              <w:numPr>
                <w:ilvl w:val="0"/>
                <w:numId w:val="0"/>
              </w:numPr>
              <w:spacing w:line="400" w:lineRule="exact"/>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资金来源</w:t>
            </w:r>
          </w:p>
          <w:p w14:paraId="621D188B">
            <w:pPr>
              <w:numPr>
                <w:ilvl w:val="0"/>
                <w:numId w:val="0"/>
              </w:numPr>
              <w:ind w:leftChars="0"/>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 捐赠明细：</w:t>
            </w:r>
            <w: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中国少年儿童文化艺术基金会“女童保护基金”</w:t>
            </w:r>
            <w:r>
              <w:rPr>
                <w:rFonts w:hint="eastAsia" w:ascii="Segoe UI" w:hAnsi="Segoe UI" w:eastAsia="宋体"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2023-</w:t>
            </w:r>
            <w: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202</w:t>
            </w:r>
            <w:r>
              <w:rPr>
                <w:rFonts w:hint="eastAsia" w:ascii="Segoe UI" w:hAnsi="Segoe UI" w:eastAsia="宋体"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4</w:t>
            </w:r>
            <w: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年社会募集捐款9306678.14元(其中:财付通筹款5744220.88元,支付宝筹款2688948.6元,其他个人和企业捐款873508.66元)。</w:t>
            </w:r>
          </w:p>
          <w:p w14:paraId="51A43685">
            <w:pPr>
              <w:numPr>
                <w:ilvl w:val="0"/>
                <w:numId w:val="0"/>
              </w:numPr>
              <w:ind w:leftChars="0"/>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p>
          <w:p w14:paraId="61854834">
            <w:pPr>
              <w:spacing w:line="400" w:lineRule="exact"/>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财务合规性</w:t>
            </w: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w:t>
            </w:r>
          </w:p>
          <w:p w14:paraId="08C01E5A">
            <w:pPr>
              <w:numPr>
                <w:ilvl w:val="0"/>
                <w:numId w:val="0"/>
              </w:numPr>
              <w:ind w:leftChars="0"/>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审计情况：</w:t>
            </w:r>
            <w: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根据中维会计师事务所所作的审计，中国少年儿童文化艺术基金会“女童保护基金”</w:t>
            </w:r>
            <w:r>
              <w:rPr>
                <w:rFonts w:hint="eastAsia" w:ascii="Segoe UI" w:hAnsi="Segoe UI" w:eastAsia="宋体"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2023-</w:t>
            </w:r>
            <w: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202</w:t>
            </w:r>
            <w:r>
              <w:rPr>
                <w:rFonts w:hint="eastAsia" w:ascii="Segoe UI" w:hAnsi="Segoe UI" w:eastAsia="宋体"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4</w:t>
            </w:r>
            <w: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年社会募集捐款9306678.14元</w:t>
            </w:r>
            <w:r>
              <w:rPr>
                <w:rFonts w:hint="eastAsia" w:ascii="Segoe UI" w:hAnsi="Segoe UI" w:eastAsia="宋体" w:cs="Segoe UI"/>
                <w:i w:val="0"/>
                <w:iCs w:val="0"/>
                <w:caps w:val="0"/>
                <w:color w:val="808080" w:themeColor="text1" w:themeTint="80"/>
                <w:spacing w:val="0"/>
                <w:sz w:val="27"/>
                <w:szCs w:val="27"/>
                <w:shd w:val="clear" w:fill="FFFFFF"/>
                <w:lang w:eastAsia="zh-CN"/>
                <w14:textFill>
                  <w14:solidFill>
                    <w14:schemeClr w14:val="tx1">
                      <w14:lumMod w14:val="50000"/>
                      <w14:lumOff w14:val="50000"/>
                    </w14:schemeClr>
                  </w14:solidFill>
                </w14:textFill>
              </w:rPr>
              <w:t>，</w:t>
            </w:r>
            <w: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共计支出7573678.94元,其中:向北京众一公益基金会拨付执行费7081294.05元,中国少年儿童文化艺术基金会直接支付审计费14000元、邮寄费155.5元,手续费237.6元,提取管理费477991.79元。</w:t>
            </w:r>
          </w:p>
          <w:p w14:paraId="371DA194">
            <w:pPr>
              <w:numPr>
                <w:ilvl w:val="0"/>
                <w:numId w:val="0"/>
              </w:numPr>
              <w:ind w:leftChars="0"/>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审计称，未发现中国少年儿童文化艺术基金会“女童保护基金”项目，在资金的管理和使用方面违反《中国少年儿童文化艺术基金会专项基金管理办法》和国家相关法规、财务纪律的情况。</w:t>
            </w:r>
          </w:p>
          <w:p w14:paraId="2B69B770">
            <w:pPr>
              <w:numPr>
                <w:ilvl w:val="0"/>
                <w:numId w:val="0"/>
              </w:numPr>
              <w:ind w:leftChars="0"/>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p>
          <w:p w14:paraId="664C3CB5">
            <w:pPr>
              <w:numPr>
                <w:ilvl w:val="0"/>
                <w:numId w:val="0"/>
              </w:numPr>
              <w:ind w:leftChars="0"/>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 公示情况：资金使用按规定向公众/捐赠方公示</w:t>
            </w:r>
          </w:p>
          <w:p w14:paraId="66389EE6">
            <w:pPr>
              <w:numPr>
                <w:ilvl w:val="0"/>
                <w:numId w:val="0"/>
              </w:numPr>
              <w:ind w:leftChars="0"/>
              <w:rPr>
                <w:rFonts w:hint="eastAsia" w:ascii="Segoe UI" w:hAnsi="Segoe UI" w:cs="Segoe UI"/>
                <w:i w:val="0"/>
                <w:iCs w:val="0"/>
                <w:caps w:val="0"/>
                <w:color w:val="808080" w:themeColor="text1" w:themeTint="80"/>
                <w:spacing w:val="0"/>
                <w:sz w:val="27"/>
                <w:szCs w:val="27"/>
                <w:shd w:val="clear" w:fill="FFFFFF"/>
                <w:lang w:eastAsia="zh-CN"/>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附公示链接</w:t>
            </w:r>
            <w:r>
              <w:rPr>
                <w:rFonts w:hint="eastAsia" w:ascii="Segoe UI" w:hAnsi="Segoe UI" w:cs="Segoe UI"/>
                <w:i w:val="0"/>
                <w:iCs w:val="0"/>
                <w:caps w:val="0"/>
                <w:color w:val="808080" w:themeColor="text1" w:themeTint="80"/>
                <w:spacing w:val="0"/>
                <w:sz w:val="27"/>
                <w:szCs w:val="27"/>
                <w:shd w:val="clear" w:fill="FFFFFF"/>
                <w:lang w:eastAsia="zh-CN"/>
                <w14:textFill>
                  <w14:solidFill>
                    <w14:schemeClr w14:val="tx1">
                      <w14:lumMod w14:val="50000"/>
                      <w14:lumOff w14:val="50000"/>
                    </w14:schemeClr>
                  </w14:solidFill>
                </w14:textFill>
              </w:rPr>
              <w:t>：</w:t>
            </w:r>
          </w:p>
          <w:p w14:paraId="5016021E">
            <w:pPr>
              <w:numPr>
                <w:ilvl w:val="0"/>
                <w:numId w:val="0"/>
              </w:numPr>
              <w:ind w:leftChars="0"/>
              <w:rPr>
                <w:rFonts w:hint="eastAsia" w:ascii="Segoe UI" w:hAnsi="Segoe UI" w:cs="Segoe UI"/>
                <w:i w:val="0"/>
                <w:iCs w:val="0"/>
                <w:caps w:val="0"/>
                <w:color w:val="808080" w:themeColor="text1" w:themeTint="80"/>
                <w:spacing w:val="0"/>
                <w:sz w:val="27"/>
                <w:szCs w:val="27"/>
                <w:shd w:val="clear" w:fill="FFFFFF"/>
                <w:lang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eastAsia="zh-CN"/>
                <w14:textFill>
                  <w14:solidFill>
                    <w14:schemeClr w14:val="tx1">
                      <w14:lumMod w14:val="50000"/>
                      <w14:lumOff w14:val="50000"/>
                    </w14:schemeClr>
                  </w14:solidFill>
                </w14:textFill>
              </w:rPr>
              <w:t>http://1xi.co/4dpe2「专项审计」</w:t>
            </w:r>
          </w:p>
          <w:p w14:paraId="7A003A8E">
            <w:pPr>
              <w:numPr>
                <w:ilvl w:val="0"/>
                <w:numId w:val="0"/>
              </w:numPr>
              <w:ind w:leftChars="0"/>
              <w:rPr>
                <w:rFonts w:hint="eastAsia" w:ascii="Segoe UI" w:hAnsi="Segoe UI" w:eastAsia="宋体" w:cs="Segoe UI"/>
                <w:i w:val="0"/>
                <w:iCs w:val="0"/>
                <w:caps w:val="0"/>
                <w:color w:val="808080" w:themeColor="text1" w:themeTint="80"/>
                <w:spacing w:val="0"/>
                <w:sz w:val="27"/>
                <w:szCs w:val="27"/>
                <w:shd w:val="clear" w:fill="FFFFFF"/>
                <w:lang w:eastAsia="zh-CN"/>
                <w14:textFill>
                  <w14:solidFill>
                    <w14:schemeClr w14:val="tx1">
                      <w14:lumMod w14:val="50000"/>
                      <w14:lumOff w14:val="50000"/>
                    </w14:schemeClr>
                  </w14:solidFill>
                </w14:textFill>
              </w:rPr>
            </w:pPr>
            <w:r>
              <w:rPr>
                <w:rFonts w:hint="eastAsia" w:ascii="Segoe UI" w:hAnsi="Segoe UI" w:eastAsia="宋体" w:cs="Segoe UI"/>
                <w:i w:val="0"/>
                <w:iCs w:val="0"/>
                <w:caps w:val="0"/>
                <w:color w:val="808080" w:themeColor="text1" w:themeTint="80"/>
                <w:spacing w:val="0"/>
                <w:sz w:val="27"/>
                <w:szCs w:val="27"/>
                <w:shd w:val="clear" w:fill="FFFFFF"/>
                <w:lang w:eastAsia="zh-CN"/>
                <w14:textFill>
                  <w14:solidFill>
                    <w14:schemeClr w14:val="tx1">
                      <w14:lumMod w14:val="50000"/>
                      <w14:lumOff w14:val="50000"/>
                    </w14:schemeClr>
                  </w14:solidFill>
                </w14:textFill>
              </w:rPr>
              <w:t>202</w:t>
            </w: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3</w:t>
            </w:r>
            <w:r>
              <w:rPr>
                <w:rFonts w:hint="eastAsia" w:ascii="Segoe UI" w:hAnsi="Segoe UI" w:eastAsia="宋体" w:cs="Segoe UI"/>
                <w:i w:val="0"/>
                <w:iCs w:val="0"/>
                <w:caps w:val="0"/>
                <w:color w:val="808080" w:themeColor="text1" w:themeTint="80"/>
                <w:spacing w:val="0"/>
                <w:sz w:val="27"/>
                <w:szCs w:val="27"/>
                <w:shd w:val="clear" w:fill="FFFFFF"/>
                <w:lang w:eastAsia="zh-CN"/>
                <w14:textFill>
                  <w14:solidFill>
                    <w14:schemeClr w14:val="tx1">
                      <w14:lumMod w14:val="50000"/>
                      <w14:lumOff w14:val="50000"/>
                    </w14:schemeClr>
                  </w14:solidFill>
                </w14:textFill>
              </w:rPr>
              <w:t>年女童保护基金专项审计报告 | 公示</w:t>
            </w:r>
          </w:p>
          <w:p w14:paraId="2EC7614C">
            <w:pPr>
              <w:numPr>
                <w:ilvl w:val="0"/>
                <w:numId w:val="0"/>
              </w:numPr>
              <w:ind w:leftChars="0"/>
              <w:rPr>
                <w:rFonts w:hint="eastAsia" w:ascii="Segoe UI" w:hAnsi="Segoe UI" w:eastAsia="宋体" w:cs="Segoe UI"/>
                <w:i w:val="0"/>
                <w:iCs w:val="0"/>
                <w:caps w:val="0"/>
                <w:color w:val="808080" w:themeColor="text1" w:themeTint="80"/>
                <w:spacing w:val="0"/>
                <w:sz w:val="27"/>
                <w:szCs w:val="27"/>
                <w:shd w:val="clear" w:fill="FFFFFF"/>
                <w:lang w:eastAsia="zh-CN"/>
                <w14:textFill>
                  <w14:solidFill>
                    <w14:schemeClr w14:val="tx1">
                      <w14:lumMod w14:val="50000"/>
                      <w14:lumOff w14:val="50000"/>
                    </w14:schemeClr>
                  </w14:solidFill>
                </w14:textFill>
              </w:rPr>
            </w:pPr>
            <w:r>
              <w:rPr>
                <w:rFonts w:hint="eastAsia" w:ascii="Segoe UI" w:hAnsi="Segoe UI" w:eastAsia="宋体" w:cs="Segoe UI"/>
                <w:i w:val="0"/>
                <w:iCs w:val="0"/>
                <w:caps w:val="0"/>
                <w:color w:val="808080" w:themeColor="text1" w:themeTint="80"/>
                <w:spacing w:val="0"/>
                <w:sz w:val="27"/>
                <w:szCs w:val="27"/>
                <w:shd w:val="clear" w:fill="FFFFFF"/>
                <w:lang w:eastAsia="zh-CN"/>
                <w14:textFill>
                  <w14:solidFill>
                    <w14:schemeClr w14:val="tx1">
                      <w14:lumMod w14:val="50000"/>
                      <w14:lumOff w14:val="50000"/>
                    </w14:schemeClr>
                  </w14:solidFill>
                </w14:textFill>
              </w:rPr>
              <w:t>202</w:t>
            </w: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4</w:t>
            </w:r>
            <w:r>
              <w:rPr>
                <w:rFonts w:hint="eastAsia" w:ascii="Segoe UI" w:hAnsi="Segoe UI" w:eastAsia="宋体" w:cs="Segoe UI"/>
                <w:i w:val="0"/>
                <w:iCs w:val="0"/>
                <w:caps w:val="0"/>
                <w:color w:val="808080" w:themeColor="text1" w:themeTint="80"/>
                <w:spacing w:val="0"/>
                <w:sz w:val="27"/>
                <w:szCs w:val="27"/>
                <w:shd w:val="clear" w:fill="FFFFFF"/>
                <w:lang w:eastAsia="zh-CN"/>
                <w14:textFill>
                  <w14:solidFill>
                    <w14:schemeClr w14:val="tx1">
                      <w14:lumMod w14:val="50000"/>
                      <w14:lumOff w14:val="50000"/>
                    </w14:schemeClr>
                  </w14:solidFill>
                </w14:textFill>
              </w:rPr>
              <w:t>年女童保护基金专项审计报告 | 公示</w:t>
            </w:r>
          </w:p>
          <w:p w14:paraId="73FA0CFB">
            <w:pPr>
              <w:numPr>
                <w:ilvl w:val="0"/>
                <w:numId w:val="0"/>
              </w:numPr>
              <w:ind w:leftChars="0"/>
              <w:rPr>
                <w:rFonts w:hint="eastAsia" w:ascii="Segoe UI" w:hAnsi="Segoe UI" w:eastAsia="宋体" w:cs="Segoe UI"/>
                <w:i w:val="0"/>
                <w:iCs w:val="0"/>
                <w:caps w:val="0"/>
                <w:color w:val="808080" w:themeColor="text1" w:themeTint="80"/>
                <w:spacing w:val="0"/>
                <w:sz w:val="27"/>
                <w:szCs w:val="27"/>
                <w:shd w:val="clear" w:fill="FFFFFF"/>
                <w:lang w:eastAsia="zh-CN"/>
                <w14:textFill>
                  <w14:solidFill>
                    <w14:schemeClr w14:val="tx1">
                      <w14:lumMod w14:val="50000"/>
                      <w14:lumOff w14:val="50000"/>
                    </w14:schemeClr>
                  </w14:solidFill>
                </w14:textFill>
              </w:rPr>
            </w:pPr>
            <w:r>
              <w:rPr>
                <w:rFonts w:hint="eastAsia" w:ascii="Segoe UI" w:hAnsi="Segoe UI" w:eastAsia="宋体" w:cs="Segoe UI"/>
                <w:i w:val="0"/>
                <w:iCs w:val="0"/>
                <w:caps w:val="0"/>
                <w:color w:val="808080" w:themeColor="text1" w:themeTint="80"/>
                <w:spacing w:val="0"/>
                <w:sz w:val="27"/>
                <w:szCs w:val="27"/>
                <w:shd w:val="clear" w:fill="FFFFFF"/>
                <w:lang w:eastAsia="zh-CN"/>
                <w14:textFill>
                  <w14:solidFill>
                    <w14:schemeClr w14:val="tx1">
                      <w14:lumMod w14:val="50000"/>
                      <w14:lumOff w14:val="50000"/>
                    </w14:schemeClr>
                  </w14:solidFill>
                </w14:textFill>
              </w:rPr>
              <w:t>202</w:t>
            </w: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5</w:t>
            </w:r>
            <w:r>
              <w:rPr>
                <w:rFonts w:hint="eastAsia" w:ascii="Segoe UI" w:hAnsi="Segoe UI" w:eastAsia="宋体" w:cs="Segoe UI"/>
                <w:i w:val="0"/>
                <w:iCs w:val="0"/>
                <w:caps w:val="0"/>
                <w:color w:val="808080" w:themeColor="text1" w:themeTint="80"/>
                <w:spacing w:val="0"/>
                <w:sz w:val="27"/>
                <w:szCs w:val="27"/>
                <w:shd w:val="clear" w:fill="FFFFFF"/>
                <w:lang w:eastAsia="zh-CN"/>
                <w14:textFill>
                  <w14:solidFill>
                    <w14:schemeClr w14:val="tx1">
                      <w14:lumMod w14:val="50000"/>
                      <w14:lumOff w14:val="50000"/>
                    </w14:schemeClr>
                  </w14:solidFill>
                </w14:textFill>
              </w:rPr>
              <w:t>年女童保护</w:t>
            </w: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项目</w:t>
            </w:r>
            <w:r>
              <w:rPr>
                <w:rFonts w:hint="eastAsia" w:ascii="Segoe UI" w:hAnsi="Segoe UI" w:eastAsia="宋体" w:cs="Segoe UI"/>
                <w:i w:val="0"/>
                <w:iCs w:val="0"/>
                <w:caps w:val="0"/>
                <w:color w:val="808080" w:themeColor="text1" w:themeTint="80"/>
                <w:spacing w:val="0"/>
                <w:sz w:val="27"/>
                <w:szCs w:val="27"/>
                <w:shd w:val="clear" w:fill="FFFFFF"/>
                <w:lang w:eastAsia="zh-CN"/>
                <w14:textFill>
                  <w14:solidFill>
                    <w14:schemeClr w14:val="tx1">
                      <w14:lumMod w14:val="50000"/>
                      <w14:lumOff w14:val="50000"/>
                    </w14:schemeClr>
                  </w14:solidFill>
                </w14:textFill>
              </w:rPr>
              <w:t>专项审计报告 | 公示</w:t>
            </w:r>
          </w:p>
        </w:tc>
      </w:tr>
      <w:tr w14:paraId="682094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46" w:hRule="atLeast"/>
          <w:jc w:val="center"/>
        </w:trPr>
        <w:tc>
          <w:tcPr>
            <w:tcW w:w="2267" w:type="dxa"/>
            <w:tcBorders>
              <w:top w:val="single" w:color="auto" w:sz="6" w:space="0"/>
              <w:left w:val="single" w:color="auto" w:sz="8" w:space="0"/>
              <w:bottom w:val="single" w:color="auto" w:sz="8" w:space="0"/>
              <w:right w:val="single" w:color="auto" w:sz="6" w:space="0"/>
            </w:tcBorders>
            <w:vAlign w:val="center"/>
          </w:tcPr>
          <w:p w14:paraId="49BEA71B">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项目经验及建议</w:t>
            </w:r>
          </w:p>
        </w:tc>
        <w:tc>
          <w:tcPr>
            <w:tcW w:w="6780" w:type="dxa"/>
            <w:gridSpan w:val="3"/>
            <w:tcBorders>
              <w:top w:val="single" w:color="auto" w:sz="6" w:space="0"/>
              <w:left w:val="single" w:color="auto" w:sz="6" w:space="0"/>
              <w:bottom w:val="single" w:color="auto" w:sz="8" w:space="0"/>
              <w:right w:val="single" w:color="auto" w:sz="8" w:space="0"/>
            </w:tcBorders>
            <w:vAlign w:val="center"/>
          </w:tcPr>
          <w:p w14:paraId="6F51AE0A">
            <w:pPr>
              <w:spacing w:line="400" w:lineRule="exact"/>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成功模式</w:t>
            </w: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w:t>
            </w:r>
          </w:p>
          <w:p w14:paraId="2AC224D7">
            <w:pPr>
              <w:numPr>
                <w:ilvl w:val="0"/>
                <w:numId w:val="0"/>
              </w:numPr>
              <w:ind w:leftChars="0"/>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项目通过“1+n”的合作共育模式，我们将政府、学校、志愿者及专家资源有机整合，确保了项目的专业性与可持续性。</w:t>
            </w:r>
          </w:p>
          <w:p w14:paraId="29687A81">
            <w:pPr>
              <w:numPr>
                <w:ilvl w:val="0"/>
                <w:numId w:val="0"/>
              </w:numPr>
              <w:ind w:leftChars="0"/>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本项目构建了行政推动、专业赋能与社会执行深度融合的利益相关方矩阵。在顶层驱动与专业支撑维度，妇联、检察院及教育局等政府职能部门发挥政策引领作用，将防性侵教育转化为落实《未保法》的行政自觉，实现如检察官职业化参与、民生实事常态化落地等治理创新；同时，高校专家与科研机构作为“专业大脑”，通过58次迭代的教案研发与严苛的讲师考核，确保了输出内容的科学性与权威性。</w:t>
            </w:r>
          </w:p>
          <w:p w14:paraId="2DD22394">
            <w:pPr>
              <w:numPr>
                <w:ilvl w:val="0"/>
                <w:numId w:val="0"/>
              </w:numPr>
              <w:ind w:leftChars="0"/>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在基层落地与持续运行维度，当地学校及本地教师作为核心阵地，有效解决了校内性教育“有责任、无教材、无能力”的现实痛点，使课程深度嵌入校园安全评价体系。与之呼应的是由近150支地方合作团队、2万名认证讲师构成的社会执行体系，通过“老带新”的专业化志愿管理机制，不仅实现了公益服务的规模化交付，更带动了参与者在社会价值实现中的个人成长，形成了资源互补、多方共赢的社会保护闭环。</w:t>
            </w:r>
          </w:p>
          <w:p w14:paraId="5C4CCC6F">
            <w:pPr>
              <w:numPr>
                <w:ilvl w:val="0"/>
                <w:numId w:val="0"/>
              </w:numPr>
              <w:ind w:leftChars="0"/>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同时，项目建立了一套“纵横联动、数实结合”的协作网络，确保信息流转与资源对接的高效透明。在在地化执行层面，通过“1+n”联动平台，总部（1）输出标准化专业资源，各地方合作方（n）在与教育、妇联等部门签署合作备忘录的制度化框架下，根据本地实情灵活制定实施路径，确保了课程排期的制度化与资源对接的精准化。</w:t>
            </w:r>
          </w:p>
          <w:p w14:paraId="6824B6FE">
            <w:pPr>
              <w:numPr>
                <w:ilvl w:val="0"/>
                <w:numId w:val="0"/>
              </w:numPr>
              <w:ind w:leftChars="0"/>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在闭环监测与政策倡导层面，项目利用数字化管理系统与课后即时反馈机制，构建起“儿童-讲师-总部”的风险感知链条，曾多次协助发现并辅助立案真实侵害案例，实现了从授课到保护的实战转化。同时，通过每年的“两会”座谈会等高层次交流平台，项目将一线执行中的共性痛点转化为政策建议，打通了自下而上的社会发现与自上而下的政策响应，实现了从单一教育服务向社会治理方案的层级跃迁。</w:t>
            </w:r>
          </w:p>
          <w:p w14:paraId="24570108">
            <w:pPr>
              <w:spacing w:line="400" w:lineRule="exact"/>
              <w:rPr>
                <w:rFonts w:ascii="Segoe UI" w:hAnsi="Segoe UI" w:eastAsia="Segoe UI" w:cs="Segoe UI"/>
                <w:i w:val="0"/>
                <w:iCs w:val="0"/>
                <w:caps w:val="0"/>
                <w:color w:val="1C1F23"/>
                <w:spacing w:val="0"/>
                <w:sz w:val="27"/>
                <w:szCs w:val="27"/>
                <w:shd w:val="clear" w:fill="FFFFFF"/>
              </w:rPr>
            </w:pPr>
          </w:p>
          <w:p w14:paraId="5418B3A4">
            <w:pPr>
              <w:spacing w:line="400" w:lineRule="exact"/>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问题与挑战 </w:t>
            </w:r>
          </w:p>
          <w:p w14:paraId="09ECC70C">
            <w:pPr>
              <w:numPr>
                <w:ilvl w:val="0"/>
                <w:numId w:val="0"/>
              </w:numPr>
              <w:ind w:leftChars="0"/>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执行难点：如偏远地区物资运输成本高、受益群体参与积极性不足；</w:t>
            </w:r>
          </w:p>
          <w:p w14:paraId="582C658A">
            <w:pPr>
              <w:numPr>
                <w:ilvl w:val="0"/>
                <w:numId w:val="0"/>
              </w:numPr>
              <w:ind w:leftChars="0"/>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 客观限制：政策变动、自然灾害对项目进度的影响（如疫情导致活动延期）。</w:t>
            </w:r>
          </w:p>
          <w:p w14:paraId="4C7E8A43">
            <w:pPr>
              <w:spacing w:line="400" w:lineRule="exact"/>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p>
          <w:p w14:paraId="63EB2E40">
            <w:pPr>
              <w:spacing w:line="400" w:lineRule="exact"/>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改进建议 </w:t>
            </w:r>
          </w:p>
          <w:p w14:paraId="4AB6FCAB">
            <w:pPr>
              <w:numPr>
                <w:ilvl w:val="0"/>
                <w:numId w:val="0"/>
              </w:numPr>
              <w:ind w:leftChars="0"/>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针对问题提出具体方案（如引入物流合作伙伴降低成本、增加前期需求调研频次）； </w:t>
            </w:r>
          </w:p>
          <w:p w14:paraId="4CBB9DA0">
            <w:pPr>
              <w:numPr>
                <w:ilvl w:val="0"/>
                <w:numId w:val="0"/>
              </w:numPr>
              <w:ind w:leftChars="0"/>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对同类公益项目的参考价值（如“建议同类项目提前3个月筹备物资”）。</w:t>
            </w:r>
          </w:p>
          <w:p w14:paraId="0483987C">
            <w:pPr>
              <w:spacing w:line="400" w:lineRule="exact"/>
              <w:rPr>
                <w:rFonts w:hint="eastAsia" w:ascii="华文仿宋" w:hAnsi="华文仿宋" w:eastAsia="华文仿宋" w:cs="华文仿宋"/>
                <w:sz w:val="28"/>
                <w:szCs w:val="28"/>
              </w:rPr>
            </w:pPr>
          </w:p>
          <w:p w14:paraId="7F7CFA8D">
            <w:pPr>
              <w:spacing w:line="400" w:lineRule="exact"/>
              <w:rPr>
                <w:rFonts w:ascii="华文仿宋" w:hAnsi="华文仿宋" w:eastAsia="华文仿宋" w:cs="华文仿宋"/>
                <w:sz w:val="28"/>
                <w:szCs w:val="28"/>
              </w:rPr>
            </w:pPr>
          </w:p>
        </w:tc>
      </w:tr>
    </w:tbl>
    <w:p w14:paraId="0F8F2614">
      <w:pPr>
        <w:spacing w:line="580" w:lineRule="exact"/>
        <w:jc w:val="center"/>
        <w:rPr>
          <w:rFonts w:hint="eastAsia" w:ascii="华文中宋" w:hAnsi="华文中宋" w:eastAsia="华文中宋" w:cs="华文中宋"/>
          <w:kern w:val="0"/>
          <w:sz w:val="36"/>
          <w:szCs w:val="36"/>
          <w:lang w:eastAsia="zh-CN"/>
        </w:rPr>
      </w:pPr>
      <w:r>
        <w:rPr>
          <w:rFonts w:hint="eastAsia" w:ascii="华文仿宋" w:hAnsi="华文仿宋" w:eastAsia="华文仿宋" w:cs="华文仿宋"/>
          <w:sz w:val="32"/>
          <w:szCs w:val="32"/>
        </w:rPr>
        <w:br w:type="page"/>
      </w:r>
      <w:r>
        <w:rPr>
          <w:rFonts w:hint="eastAsia" w:ascii="华文中宋" w:hAnsi="华文中宋" w:eastAsia="华文中宋" w:cs="华文中宋"/>
          <w:kern w:val="0"/>
          <w:sz w:val="36"/>
          <w:szCs w:val="36"/>
        </w:rPr>
        <w:t>项目实施日程表</w:t>
      </w:r>
      <w:r>
        <w:rPr>
          <w:rFonts w:hint="eastAsia" w:ascii="华文中宋" w:hAnsi="华文中宋" w:eastAsia="华文中宋" w:cs="华文中宋"/>
          <w:kern w:val="0"/>
          <w:sz w:val="36"/>
          <w:szCs w:val="36"/>
          <w:lang w:eastAsia="zh-CN"/>
        </w:rPr>
        <w:t>（</w:t>
      </w:r>
      <w:r>
        <w:rPr>
          <w:rFonts w:hint="eastAsia" w:ascii="华文中宋" w:hAnsi="华文中宋" w:eastAsia="华文中宋" w:cs="华文中宋"/>
          <w:kern w:val="0"/>
          <w:sz w:val="36"/>
          <w:szCs w:val="36"/>
          <w:lang w:val="en-US" w:eastAsia="zh-CN"/>
        </w:rPr>
        <w:t>部分展示</w:t>
      </w:r>
      <w:r>
        <w:rPr>
          <w:rFonts w:hint="eastAsia" w:ascii="华文中宋" w:hAnsi="华文中宋" w:eastAsia="华文中宋" w:cs="华文中宋"/>
          <w:kern w:val="0"/>
          <w:sz w:val="36"/>
          <w:szCs w:val="36"/>
          <w:lang w:eastAsia="zh-CN"/>
        </w:rPr>
        <w:t>）</w:t>
      </w:r>
    </w:p>
    <w:tbl>
      <w:tblPr>
        <w:tblStyle w:val="7"/>
        <w:tblpPr w:leftFromText="180" w:rightFromText="180" w:vertAnchor="text" w:horzAnchor="margin" w:tblpY="41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777"/>
        <w:gridCol w:w="6759"/>
      </w:tblGrid>
      <w:tr w14:paraId="549E5F3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77" w:type="dxa"/>
            <w:tcBorders>
              <w:top w:val="single" w:color="auto" w:sz="8" w:space="0"/>
              <w:left w:val="single" w:color="auto" w:sz="8" w:space="0"/>
              <w:bottom w:val="single" w:color="auto" w:sz="6" w:space="0"/>
              <w:right w:val="single" w:color="auto" w:sz="6" w:space="0"/>
            </w:tcBorders>
            <w:vAlign w:val="center"/>
          </w:tcPr>
          <w:p w14:paraId="59A2E75A">
            <w:pPr>
              <w:widowControl/>
              <w:spacing w:line="400" w:lineRule="exact"/>
              <w:jc w:val="center"/>
              <w:rPr>
                <w:rFonts w:ascii="华文仿宋" w:hAnsi="华文仿宋" w:eastAsia="华文仿宋" w:cs="华文仿宋"/>
                <w:bCs/>
                <w:kern w:val="0"/>
                <w:sz w:val="28"/>
                <w:szCs w:val="28"/>
              </w:rPr>
            </w:pPr>
            <w:r>
              <w:rPr>
                <w:rFonts w:hint="eastAsia" w:ascii="华文仿宋" w:hAnsi="华文仿宋" w:eastAsia="华文仿宋" w:cs="华文仿宋"/>
                <w:kern w:val="0"/>
                <w:sz w:val="28"/>
                <w:szCs w:val="28"/>
              </w:rPr>
              <w:t>活动时间</w:t>
            </w:r>
          </w:p>
        </w:tc>
        <w:tc>
          <w:tcPr>
            <w:tcW w:w="6759" w:type="dxa"/>
            <w:tcBorders>
              <w:top w:val="single" w:color="auto" w:sz="8" w:space="0"/>
              <w:left w:val="single" w:color="auto" w:sz="6" w:space="0"/>
              <w:bottom w:val="single" w:color="auto" w:sz="6" w:space="0"/>
              <w:right w:val="single" w:color="auto" w:sz="8" w:space="0"/>
            </w:tcBorders>
            <w:vAlign w:val="center"/>
          </w:tcPr>
          <w:p w14:paraId="68169244">
            <w:pPr>
              <w:widowControl/>
              <w:spacing w:line="400" w:lineRule="exact"/>
              <w:jc w:val="both"/>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2023年1月12日</w:t>
            </w:r>
          </w:p>
        </w:tc>
      </w:tr>
      <w:tr w14:paraId="4A232C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777" w:type="dxa"/>
            <w:tcBorders>
              <w:top w:val="single" w:color="auto" w:sz="6" w:space="0"/>
              <w:left w:val="single" w:color="auto" w:sz="8" w:space="0"/>
              <w:bottom w:val="single" w:color="auto" w:sz="6" w:space="0"/>
              <w:right w:val="single" w:color="auto" w:sz="6" w:space="0"/>
            </w:tcBorders>
            <w:vAlign w:val="center"/>
          </w:tcPr>
          <w:p w14:paraId="15046CC3">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活动地点</w:t>
            </w:r>
          </w:p>
        </w:tc>
        <w:tc>
          <w:tcPr>
            <w:tcW w:w="6759" w:type="dxa"/>
            <w:tcBorders>
              <w:top w:val="single" w:color="auto" w:sz="6" w:space="0"/>
              <w:left w:val="single" w:color="auto" w:sz="6" w:space="0"/>
              <w:bottom w:val="single" w:color="auto" w:sz="6" w:space="0"/>
              <w:right w:val="single" w:color="auto" w:sz="8" w:space="0"/>
            </w:tcBorders>
            <w:vAlign w:val="center"/>
          </w:tcPr>
          <w:p w14:paraId="1470B1EF">
            <w:pPr>
              <w:widowControl/>
              <w:spacing w:line="400" w:lineRule="exact"/>
              <w:jc w:val="both"/>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河南省开封市禹王台区汪屯乡社区</w:t>
            </w:r>
          </w:p>
        </w:tc>
      </w:tr>
      <w:tr w14:paraId="4DA6AB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98" w:hRule="atLeast"/>
        </w:trPr>
        <w:tc>
          <w:tcPr>
            <w:tcW w:w="1777" w:type="dxa"/>
            <w:tcBorders>
              <w:top w:val="single" w:color="auto" w:sz="6" w:space="0"/>
              <w:left w:val="single" w:color="auto" w:sz="8" w:space="0"/>
              <w:bottom w:val="single" w:color="auto" w:sz="6" w:space="0"/>
              <w:right w:val="single" w:color="auto" w:sz="6" w:space="0"/>
            </w:tcBorders>
            <w:vAlign w:val="center"/>
          </w:tcPr>
          <w:p w14:paraId="501BE4A5">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参与人员</w:t>
            </w:r>
          </w:p>
        </w:tc>
        <w:tc>
          <w:tcPr>
            <w:tcW w:w="6759" w:type="dxa"/>
            <w:tcBorders>
              <w:top w:val="single" w:color="auto" w:sz="6" w:space="0"/>
              <w:left w:val="single" w:color="auto" w:sz="6" w:space="0"/>
              <w:bottom w:val="single" w:color="auto" w:sz="6" w:space="0"/>
              <w:right w:val="single" w:color="auto" w:sz="8" w:space="0"/>
            </w:tcBorders>
            <w:vAlign w:val="center"/>
          </w:tcPr>
          <w:p w14:paraId="1C00C6B3">
            <w:pPr>
              <w:widowControl/>
              <w:spacing w:line="400" w:lineRule="exact"/>
              <w:jc w:val="both"/>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“女童保护”志愿者讲师、儿童</w:t>
            </w:r>
          </w:p>
        </w:tc>
      </w:tr>
      <w:tr w14:paraId="3DBDD3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688" w:hRule="atLeast"/>
        </w:trPr>
        <w:tc>
          <w:tcPr>
            <w:tcW w:w="1777" w:type="dxa"/>
            <w:tcBorders>
              <w:top w:val="single" w:color="auto" w:sz="6" w:space="0"/>
              <w:left w:val="single" w:color="auto" w:sz="8" w:space="0"/>
              <w:bottom w:val="single" w:color="auto" w:sz="6" w:space="0"/>
              <w:right w:val="single" w:color="auto" w:sz="6" w:space="0"/>
            </w:tcBorders>
            <w:vAlign w:val="center"/>
          </w:tcPr>
          <w:p w14:paraId="5D951B7E">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活动内容</w:t>
            </w:r>
          </w:p>
        </w:tc>
        <w:tc>
          <w:tcPr>
            <w:tcW w:w="6759" w:type="dxa"/>
            <w:tcBorders>
              <w:top w:val="single" w:color="auto" w:sz="6" w:space="0"/>
              <w:left w:val="single" w:color="auto" w:sz="6" w:space="0"/>
              <w:bottom w:val="single" w:color="auto" w:sz="6" w:space="0"/>
              <w:right w:val="single" w:color="auto" w:sz="8" w:space="0"/>
            </w:tcBorders>
            <w:vAlign w:val="center"/>
          </w:tcPr>
          <w:p w14:paraId="0A40F8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华文仿宋" w:hAnsi="华文仿宋" w:eastAsia="华文仿宋" w:cs="华文仿宋"/>
                <w:kern w:val="0"/>
                <w:sz w:val="28"/>
                <w:szCs w:val="28"/>
                <w:lang w:val="en-US" w:eastAsia="zh-CN" w:bidi="ar-SA"/>
              </w:rPr>
            </w:pPr>
            <w:r>
              <w:rPr>
                <w:rFonts w:hint="eastAsia" w:ascii="华文仿宋" w:hAnsi="华文仿宋" w:eastAsia="华文仿宋" w:cs="华文仿宋"/>
                <w:kern w:val="0"/>
                <w:sz w:val="28"/>
                <w:szCs w:val="28"/>
                <w:lang w:val="en-US" w:eastAsia="zh-CN" w:bidi="ar-SA"/>
              </w:rPr>
              <w:t>2023年1月12日，女童保护基金河南开封志愿者协会团队走进河南省开封市禹王台区汪屯乡社区，志愿者讲师张玲为30名孩子讲授了1堂“爱护我们的身体”儿童防性侵课程，并发放儿童防性侵手册儿童版30本。共同参与活动的志愿者还有汪慧妍。</w:t>
            </w:r>
          </w:p>
        </w:tc>
      </w:tr>
      <w:tr w14:paraId="72B9FF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37" w:hRule="atLeast"/>
        </w:trPr>
        <w:tc>
          <w:tcPr>
            <w:tcW w:w="1777" w:type="dxa"/>
            <w:tcBorders>
              <w:top w:val="single" w:color="auto" w:sz="6" w:space="0"/>
              <w:left w:val="single" w:color="auto" w:sz="8" w:space="0"/>
              <w:bottom w:val="single" w:color="auto" w:sz="8" w:space="0"/>
              <w:right w:val="single" w:color="auto" w:sz="6" w:space="0"/>
            </w:tcBorders>
            <w:vAlign w:val="center"/>
          </w:tcPr>
          <w:p w14:paraId="1BE1A6E0">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活动图片</w:t>
            </w:r>
          </w:p>
        </w:tc>
        <w:tc>
          <w:tcPr>
            <w:tcW w:w="6759" w:type="dxa"/>
            <w:tcBorders>
              <w:top w:val="single" w:color="auto" w:sz="6" w:space="0"/>
              <w:left w:val="single" w:color="auto" w:sz="6" w:space="0"/>
              <w:bottom w:val="single" w:color="auto" w:sz="8" w:space="0"/>
              <w:right w:val="single" w:color="auto" w:sz="8" w:space="0"/>
            </w:tcBorders>
            <w:vAlign w:val="center"/>
          </w:tcPr>
          <w:p w14:paraId="61DDDC47">
            <w:pPr>
              <w:widowControl/>
              <w:spacing w:line="400" w:lineRule="exact"/>
              <w:jc w:val="center"/>
              <w:rPr>
                <w:rFonts w:ascii="华文仿宋" w:hAnsi="华文仿宋" w:eastAsia="华文仿宋" w:cs="华文仿宋"/>
                <w:kern w:val="0"/>
                <w:sz w:val="28"/>
                <w:szCs w:val="28"/>
              </w:rPr>
            </w:pPr>
            <w:r>
              <w:rPr>
                <w:rFonts w:ascii="宋体" w:hAnsi="宋体" w:eastAsia="宋体" w:cs="宋体"/>
                <w:sz w:val="24"/>
                <w:szCs w:val="24"/>
              </w:rPr>
              <w:drawing>
                <wp:anchor distT="0" distB="0" distL="114300" distR="114300" simplePos="0" relativeHeight="251659264" behindDoc="1" locked="0" layoutInCell="1" allowOverlap="1">
                  <wp:simplePos x="0" y="0"/>
                  <wp:positionH relativeFrom="column">
                    <wp:posOffset>48895</wp:posOffset>
                  </wp:positionH>
                  <wp:positionV relativeFrom="paragraph">
                    <wp:posOffset>-350520</wp:posOffset>
                  </wp:positionV>
                  <wp:extent cx="4145915" cy="3108960"/>
                  <wp:effectExtent l="0" t="0" r="6985" b="2540"/>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145915" cy="3108960"/>
                          </a:xfrm>
                          <a:prstGeom prst="rect">
                            <a:avLst/>
                          </a:prstGeom>
                          <a:noFill/>
                          <a:ln w="9525">
                            <a:noFill/>
                          </a:ln>
                        </pic:spPr>
                      </pic:pic>
                    </a:graphicData>
                  </a:graphic>
                </wp:anchor>
              </w:drawing>
            </w:r>
          </w:p>
          <w:p w14:paraId="1CA6385C">
            <w:pPr>
              <w:widowControl/>
              <w:spacing w:line="400" w:lineRule="exact"/>
              <w:jc w:val="center"/>
              <w:rPr>
                <w:rFonts w:hint="eastAsia" w:ascii="华文仿宋" w:hAnsi="华文仿宋" w:eastAsia="华文仿宋" w:cs="华文仿宋"/>
                <w:kern w:val="0"/>
                <w:sz w:val="28"/>
                <w:szCs w:val="28"/>
              </w:rPr>
            </w:pPr>
          </w:p>
          <w:p w14:paraId="3D3568EC">
            <w:pPr>
              <w:widowControl/>
              <w:spacing w:line="400" w:lineRule="exact"/>
              <w:jc w:val="center"/>
              <w:rPr>
                <w:rFonts w:hint="eastAsia" w:ascii="华文仿宋" w:hAnsi="华文仿宋" w:eastAsia="华文仿宋" w:cs="华文仿宋"/>
                <w:kern w:val="0"/>
                <w:sz w:val="28"/>
                <w:szCs w:val="28"/>
              </w:rPr>
            </w:pPr>
          </w:p>
          <w:p w14:paraId="13C7C712">
            <w:pPr>
              <w:widowControl/>
              <w:spacing w:line="400" w:lineRule="exact"/>
              <w:jc w:val="center"/>
              <w:rPr>
                <w:rFonts w:hint="eastAsia" w:ascii="华文仿宋" w:hAnsi="华文仿宋" w:eastAsia="华文仿宋" w:cs="华文仿宋"/>
                <w:kern w:val="0"/>
                <w:sz w:val="28"/>
                <w:szCs w:val="28"/>
              </w:rPr>
            </w:pPr>
          </w:p>
          <w:p w14:paraId="4A743F17">
            <w:pPr>
              <w:widowControl/>
              <w:spacing w:line="400" w:lineRule="exact"/>
              <w:jc w:val="center"/>
              <w:rPr>
                <w:rFonts w:hint="eastAsia" w:ascii="华文仿宋" w:hAnsi="华文仿宋" w:eastAsia="华文仿宋" w:cs="华文仿宋"/>
                <w:kern w:val="0"/>
                <w:sz w:val="28"/>
                <w:szCs w:val="28"/>
              </w:rPr>
            </w:pPr>
          </w:p>
          <w:p w14:paraId="3AD19F3B">
            <w:pPr>
              <w:widowControl/>
              <w:spacing w:line="400" w:lineRule="exact"/>
              <w:jc w:val="center"/>
              <w:rPr>
                <w:rFonts w:hint="eastAsia" w:ascii="华文仿宋" w:hAnsi="华文仿宋" w:eastAsia="华文仿宋" w:cs="华文仿宋"/>
                <w:kern w:val="0"/>
                <w:sz w:val="28"/>
                <w:szCs w:val="28"/>
              </w:rPr>
            </w:pPr>
          </w:p>
          <w:p w14:paraId="0F0B970C">
            <w:pPr>
              <w:widowControl/>
              <w:spacing w:line="400" w:lineRule="exact"/>
              <w:jc w:val="center"/>
              <w:rPr>
                <w:rFonts w:hint="eastAsia" w:ascii="华文仿宋" w:hAnsi="华文仿宋" w:eastAsia="华文仿宋" w:cs="华文仿宋"/>
                <w:kern w:val="0"/>
                <w:sz w:val="28"/>
                <w:szCs w:val="28"/>
              </w:rPr>
            </w:pPr>
          </w:p>
          <w:p w14:paraId="246EDC3C">
            <w:pPr>
              <w:widowControl/>
              <w:spacing w:line="400" w:lineRule="exact"/>
              <w:jc w:val="center"/>
              <w:rPr>
                <w:rFonts w:hint="eastAsia" w:ascii="华文仿宋" w:hAnsi="华文仿宋" w:eastAsia="华文仿宋" w:cs="华文仿宋"/>
                <w:kern w:val="0"/>
                <w:sz w:val="28"/>
                <w:szCs w:val="28"/>
              </w:rPr>
            </w:pPr>
          </w:p>
          <w:p w14:paraId="30B26286">
            <w:pPr>
              <w:widowControl/>
              <w:spacing w:line="400" w:lineRule="exact"/>
              <w:jc w:val="center"/>
              <w:rPr>
                <w:rFonts w:ascii="华文仿宋" w:hAnsi="华文仿宋" w:eastAsia="华文仿宋" w:cs="华文仿宋"/>
                <w:kern w:val="0"/>
                <w:sz w:val="28"/>
                <w:szCs w:val="28"/>
              </w:rPr>
            </w:pPr>
          </w:p>
        </w:tc>
      </w:tr>
    </w:tbl>
    <w:p w14:paraId="5977759C">
      <w:pPr>
        <w:widowControl/>
        <w:jc w:val="left"/>
        <w:rPr>
          <w:rFonts w:ascii="华文仿宋" w:hAnsi="华文仿宋" w:eastAsia="华文仿宋" w:cs="华文仿宋"/>
          <w:sz w:val="32"/>
          <w:szCs w:val="32"/>
        </w:rPr>
        <w:sectPr>
          <w:pgSz w:w="11906" w:h="16838"/>
          <w:pgMar w:top="2098" w:right="1588" w:bottom="1985" w:left="1588" w:header="851" w:footer="1418" w:gutter="0"/>
          <w:pgNumType w:fmt="numberInDash"/>
          <w:cols w:space="720" w:num="1"/>
          <w:docGrid w:type="lines" w:linePitch="312" w:charSpace="0"/>
        </w:sectPr>
      </w:pPr>
    </w:p>
    <w:p w14:paraId="4C5EC0AF">
      <w:pPr>
        <w:spacing w:line="580" w:lineRule="exact"/>
        <w:jc w:val="center"/>
        <w:rPr>
          <w:rFonts w:hint="eastAsia" w:ascii="华文中宋" w:hAnsi="华文中宋" w:eastAsia="华文中宋" w:cs="华文中宋"/>
          <w:kern w:val="0"/>
          <w:sz w:val="36"/>
          <w:szCs w:val="36"/>
          <w:lang w:eastAsia="zh-CN"/>
        </w:rPr>
      </w:pPr>
      <w:r>
        <w:rPr>
          <w:rFonts w:hint="eastAsia" w:ascii="华文中宋" w:hAnsi="华文中宋" w:eastAsia="华文中宋" w:cs="华文中宋"/>
          <w:kern w:val="0"/>
          <w:sz w:val="36"/>
          <w:szCs w:val="36"/>
        </w:rPr>
        <w:t>项目实施日程表</w:t>
      </w:r>
      <w:r>
        <w:rPr>
          <w:rFonts w:hint="eastAsia" w:ascii="华文中宋" w:hAnsi="华文中宋" w:eastAsia="华文中宋" w:cs="华文中宋"/>
          <w:kern w:val="0"/>
          <w:sz w:val="36"/>
          <w:szCs w:val="36"/>
          <w:lang w:eastAsia="zh-CN"/>
        </w:rPr>
        <w:t>（</w:t>
      </w:r>
      <w:r>
        <w:rPr>
          <w:rFonts w:hint="eastAsia" w:ascii="华文中宋" w:hAnsi="华文中宋" w:eastAsia="华文中宋" w:cs="华文中宋"/>
          <w:kern w:val="0"/>
          <w:sz w:val="36"/>
          <w:szCs w:val="36"/>
          <w:lang w:val="en-US" w:eastAsia="zh-CN"/>
        </w:rPr>
        <w:t>部分展示</w:t>
      </w:r>
      <w:r>
        <w:rPr>
          <w:rFonts w:hint="eastAsia" w:ascii="华文中宋" w:hAnsi="华文中宋" w:eastAsia="华文中宋" w:cs="华文中宋"/>
          <w:kern w:val="0"/>
          <w:sz w:val="36"/>
          <w:szCs w:val="36"/>
          <w:lang w:eastAsia="zh-CN"/>
        </w:rPr>
        <w:t>）</w:t>
      </w:r>
    </w:p>
    <w:tbl>
      <w:tblPr>
        <w:tblStyle w:val="7"/>
        <w:tblpPr w:leftFromText="180" w:rightFromText="180" w:vertAnchor="text" w:horzAnchor="margin" w:tblpY="41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777"/>
        <w:gridCol w:w="6759"/>
      </w:tblGrid>
      <w:tr w14:paraId="74A1D3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77" w:type="dxa"/>
            <w:tcBorders>
              <w:top w:val="single" w:color="auto" w:sz="8" w:space="0"/>
              <w:left w:val="single" w:color="auto" w:sz="8" w:space="0"/>
              <w:bottom w:val="single" w:color="auto" w:sz="6" w:space="0"/>
              <w:right w:val="single" w:color="auto" w:sz="6" w:space="0"/>
            </w:tcBorders>
            <w:vAlign w:val="center"/>
          </w:tcPr>
          <w:p w14:paraId="464E8164">
            <w:pPr>
              <w:widowControl/>
              <w:spacing w:line="400" w:lineRule="exact"/>
              <w:jc w:val="center"/>
              <w:rPr>
                <w:rFonts w:ascii="华文仿宋" w:hAnsi="华文仿宋" w:eastAsia="华文仿宋" w:cs="华文仿宋"/>
                <w:bCs/>
                <w:kern w:val="0"/>
                <w:sz w:val="28"/>
                <w:szCs w:val="28"/>
              </w:rPr>
            </w:pPr>
            <w:r>
              <w:rPr>
                <w:rFonts w:hint="eastAsia" w:ascii="华文仿宋" w:hAnsi="华文仿宋" w:eastAsia="华文仿宋" w:cs="华文仿宋"/>
                <w:kern w:val="0"/>
                <w:sz w:val="28"/>
                <w:szCs w:val="28"/>
              </w:rPr>
              <w:t>活动时间</w:t>
            </w:r>
          </w:p>
        </w:tc>
        <w:tc>
          <w:tcPr>
            <w:tcW w:w="6759" w:type="dxa"/>
            <w:tcBorders>
              <w:top w:val="single" w:color="auto" w:sz="8" w:space="0"/>
              <w:left w:val="single" w:color="auto" w:sz="6" w:space="0"/>
              <w:bottom w:val="single" w:color="auto" w:sz="6" w:space="0"/>
              <w:right w:val="single" w:color="auto" w:sz="8" w:space="0"/>
            </w:tcBorders>
            <w:vAlign w:val="center"/>
          </w:tcPr>
          <w:p w14:paraId="1DE8BD0D">
            <w:pPr>
              <w:widowControl/>
              <w:spacing w:line="400" w:lineRule="exact"/>
              <w:jc w:val="both"/>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2024年1月12日</w:t>
            </w:r>
          </w:p>
        </w:tc>
      </w:tr>
      <w:tr w14:paraId="0C29F3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777" w:type="dxa"/>
            <w:tcBorders>
              <w:top w:val="single" w:color="auto" w:sz="6" w:space="0"/>
              <w:left w:val="single" w:color="auto" w:sz="8" w:space="0"/>
              <w:bottom w:val="single" w:color="auto" w:sz="6" w:space="0"/>
              <w:right w:val="single" w:color="auto" w:sz="6" w:space="0"/>
            </w:tcBorders>
            <w:vAlign w:val="center"/>
          </w:tcPr>
          <w:p w14:paraId="333E199C">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活动地点</w:t>
            </w:r>
          </w:p>
        </w:tc>
        <w:tc>
          <w:tcPr>
            <w:tcW w:w="6759" w:type="dxa"/>
            <w:tcBorders>
              <w:top w:val="single" w:color="auto" w:sz="6" w:space="0"/>
              <w:left w:val="single" w:color="auto" w:sz="6" w:space="0"/>
              <w:bottom w:val="single" w:color="auto" w:sz="6" w:space="0"/>
              <w:right w:val="single" w:color="auto" w:sz="8" w:space="0"/>
            </w:tcBorders>
            <w:vAlign w:val="center"/>
          </w:tcPr>
          <w:p w14:paraId="127CCAA3">
            <w:pPr>
              <w:widowControl/>
              <w:spacing w:line="400" w:lineRule="exact"/>
              <w:jc w:val="both"/>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bidi="ar-SA"/>
              </w:rPr>
              <w:t>陕西省安康市汉滨区鼓楼小学</w:t>
            </w:r>
          </w:p>
        </w:tc>
      </w:tr>
      <w:tr w14:paraId="6D354E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98" w:hRule="atLeast"/>
        </w:trPr>
        <w:tc>
          <w:tcPr>
            <w:tcW w:w="1777" w:type="dxa"/>
            <w:tcBorders>
              <w:top w:val="single" w:color="auto" w:sz="6" w:space="0"/>
              <w:left w:val="single" w:color="auto" w:sz="8" w:space="0"/>
              <w:bottom w:val="single" w:color="auto" w:sz="6" w:space="0"/>
              <w:right w:val="single" w:color="auto" w:sz="6" w:space="0"/>
            </w:tcBorders>
            <w:vAlign w:val="center"/>
          </w:tcPr>
          <w:p w14:paraId="6B89ED3C">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参与人员</w:t>
            </w:r>
          </w:p>
        </w:tc>
        <w:tc>
          <w:tcPr>
            <w:tcW w:w="6759" w:type="dxa"/>
            <w:tcBorders>
              <w:top w:val="single" w:color="auto" w:sz="6" w:space="0"/>
              <w:left w:val="single" w:color="auto" w:sz="6" w:space="0"/>
              <w:bottom w:val="single" w:color="auto" w:sz="6" w:space="0"/>
              <w:right w:val="single" w:color="auto" w:sz="8" w:space="0"/>
            </w:tcBorders>
            <w:vAlign w:val="center"/>
          </w:tcPr>
          <w:p w14:paraId="53EF40E6">
            <w:pPr>
              <w:widowControl/>
              <w:spacing w:line="400" w:lineRule="exact"/>
              <w:jc w:val="both"/>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“女童保护”志愿者讲师、儿童</w:t>
            </w:r>
          </w:p>
        </w:tc>
      </w:tr>
      <w:tr w14:paraId="24AED4F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688" w:hRule="atLeast"/>
        </w:trPr>
        <w:tc>
          <w:tcPr>
            <w:tcW w:w="1777" w:type="dxa"/>
            <w:tcBorders>
              <w:top w:val="single" w:color="auto" w:sz="6" w:space="0"/>
              <w:left w:val="single" w:color="auto" w:sz="8" w:space="0"/>
              <w:bottom w:val="single" w:color="auto" w:sz="6" w:space="0"/>
              <w:right w:val="single" w:color="auto" w:sz="6" w:space="0"/>
            </w:tcBorders>
            <w:vAlign w:val="center"/>
          </w:tcPr>
          <w:p w14:paraId="7C326917">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活动内容</w:t>
            </w:r>
          </w:p>
        </w:tc>
        <w:tc>
          <w:tcPr>
            <w:tcW w:w="6759" w:type="dxa"/>
            <w:tcBorders>
              <w:top w:val="single" w:color="auto" w:sz="6" w:space="0"/>
              <w:left w:val="single" w:color="auto" w:sz="6" w:space="0"/>
              <w:bottom w:val="single" w:color="auto" w:sz="6" w:space="0"/>
              <w:right w:val="single" w:color="auto" w:sz="8" w:space="0"/>
            </w:tcBorders>
            <w:vAlign w:val="center"/>
          </w:tcPr>
          <w:p w14:paraId="39F912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华文仿宋" w:hAnsi="华文仿宋" w:eastAsia="华文仿宋" w:cs="华文仿宋"/>
                <w:kern w:val="0"/>
                <w:sz w:val="28"/>
                <w:szCs w:val="28"/>
                <w:lang w:val="en-US" w:eastAsia="zh-CN" w:bidi="ar-SA"/>
              </w:rPr>
            </w:pPr>
            <w:r>
              <w:rPr>
                <w:rFonts w:hint="eastAsia" w:ascii="华文仿宋" w:hAnsi="华文仿宋" w:eastAsia="华文仿宋" w:cs="华文仿宋"/>
                <w:kern w:val="0"/>
                <w:sz w:val="28"/>
                <w:szCs w:val="28"/>
                <w:lang w:val="en-US" w:eastAsia="zh-CN" w:bidi="ar-SA"/>
              </w:rPr>
              <w:t>2024年1月12日，女童保护基金陕西省女法律工作者协会团队走进陕西省安康市汉滨区鼓楼小学,志愿者讲师陈晶晶为257名学生（女生130名，男生127名）讲授了5堂“爱护我们的身体”儿童防性侵课程，并发放儿童防性侵手册257本。 ​​​</w:t>
            </w:r>
          </w:p>
        </w:tc>
      </w:tr>
      <w:tr w14:paraId="070B0C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37" w:hRule="atLeast"/>
        </w:trPr>
        <w:tc>
          <w:tcPr>
            <w:tcW w:w="1777" w:type="dxa"/>
            <w:tcBorders>
              <w:top w:val="single" w:color="auto" w:sz="6" w:space="0"/>
              <w:left w:val="single" w:color="auto" w:sz="8" w:space="0"/>
              <w:bottom w:val="single" w:color="auto" w:sz="8" w:space="0"/>
              <w:right w:val="single" w:color="auto" w:sz="6" w:space="0"/>
            </w:tcBorders>
            <w:vAlign w:val="center"/>
          </w:tcPr>
          <w:p w14:paraId="7EFF027F">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活动图片</w:t>
            </w:r>
          </w:p>
        </w:tc>
        <w:tc>
          <w:tcPr>
            <w:tcW w:w="6759" w:type="dxa"/>
            <w:tcBorders>
              <w:top w:val="single" w:color="auto" w:sz="6" w:space="0"/>
              <w:left w:val="single" w:color="auto" w:sz="6" w:space="0"/>
              <w:bottom w:val="single" w:color="auto" w:sz="8" w:space="0"/>
              <w:right w:val="single" w:color="auto" w:sz="8" w:space="0"/>
            </w:tcBorders>
            <w:vAlign w:val="center"/>
          </w:tcPr>
          <w:p w14:paraId="06AEAD34">
            <w:pPr>
              <w:widowControl/>
              <w:spacing w:line="400" w:lineRule="exact"/>
              <w:jc w:val="center"/>
              <w:rPr>
                <w:rFonts w:ascii="华文仿宋" w:hAnsi="华文仿宋" w:eastAsia="华文仿宋" w:cs="华文仿宋"/>
                <w:kern w:val="0"/>
                <w:sz w:val="28"/>
                <w:szCs w:val="28"/>
              </w:rPr>
            </w:pP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-28575</wp:posOffset>
                  </wp:positionH>
                  <wp:positionV relativeFrom="paragraph">
                    <wp:posOffset>-327660</wp:posOffset>
                  </wp:positionV>
                  <wp:extent cx="4145915" cy="3108960"/>
                  <wp:effectExtent l="0" t="0" r="6985" b="2540"/>
                  <wp:wrapNone/>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5"/>
                          <a:stretch>
                            <a:fillRect/>
                          </a:stretch>
                        </pic:blipFill>
                        <pic:spPr>
                          <a:xfrm>
                            <a:off x="0" y="0"/>
                            <a:ext cx="4145915" cy="3108960"/>
                          </a:xfrm>
                          <a:prstGeom prst="rect">
                            <a:avLst/>
                          </a:prstGeom>
                          <a:noFill/>
                          <a:ln w="9525">
                            <a:noFill/>
                          </a:ln>
                        </pic:spPr>
                      </pic:pic>
                    </a:graphicData>
                  </a:graphic>
                </wp:anchor>
              </w:drawing>
            </w:r>
          </w:p>
          <w:p w14:paraId="10158A78">
            <w:pPr>
              <w:widowControl/>
              <w:spacing w:line="400" w:lineRule="exact"/>
              <w:jc w:val="center"/>
              <w:rPr>
                <w:rFonts w:hint="eastAsia" w:ascii="华文仿宋" w:hAnsi="华文仿宋" w:eastAsia="华文仿宋" w:cs="华文仿宋"/>
                <w:kern w:val="0"/>
                <w:sz w:val="28"/>
                <w:szCs w:val="28"/>
              </w:rPr>
            </w:pPr>
          </w:p>
          <w:p w14:paraId="0263B374">
            <w:pPr>
              <w:widowControl/>
              <w:spacing w:line="400" w:lineRule="exact"/>
              <w:jc w:val="center"/>
              <w:rPr>
                <w:rFonts w:hint="eastAsia" w:ascii="华文仿宋" w:hAnsi="华文仿宋" w:eastAsia="华文仿宋" w:cs="华文仿宋"/>
                <w:kern w:val="0"/>
                <w:sz w:val="28"/>
                <w:szCs w:val="28"/>
              </w:rPr>
            </w:pPr>
          </w:p>
          <w:p w14:paraId="331BA949">
            <w:pPr>
              <w:widowControl/>
              <w:spacing w:line="400" w:lineRule="exact"/>
              <w:jc w:val="center"/>
              <w:rPr>
                <w:rFonts w:hint="eastAsia" w:ascii="华文仿宋" w:hAnsi="华文仿宋" w:eastAsia="华文仿宋" w:cs="华文仿宋"/>
                <w:kern w:val="0"/>
                <w:sz w:val="28"/>
                <w:szCs w:val="28"/>
              </w:rPr>
            </w:pPr>
          </w:p>
          <w:p w14:paraId="3470C235">
            <w:pPr>
              <w:widowControl/>
              <w:spacing w:line="400" w:lineRule="exact"/>
              <w:jc w:val="center"/>
              <w:rPr>
                <w:rFonts w:hint="eastAsia" w:ascii="华文仿宋" w:hAnsi="华文仿宋" w:eastAsia="华文仿宋" w:cs="华文仿宋"/>
                <w:kern w:val="0"/>
                <w:sz w:val="28"/>
                <w:szCs w:val="28"/>
              </w:rPr>
            </w:pPr>
          </w:p>
          <w:p w14:paraId="01176EB7">
            <w:pPr>
              <w:widowControl/>
              <w:spacing w:line="400" w:lineRule="exact"/>
              <w:jc w:val="center"/>
              <w:rPr>
                <w:rFonts w:hint="eastAsia" w:ascii="华文仿宋" w:hAnsi="华文仿宋" w:eastAsia="华文仿宋" w:cs="华文仿宋"/>
                <w:kern w:val="0"/>
                <w:sz w:val="28"/>
                <w:szCs w:val="28"/>
              </w:rPr>
            </w:pPr>
          </w:p>
          <w:p w14:paraId="4C7DE6A9">
            <w:pPr>
              <w:widowControl/>
              <w:spacing w:line="400" w:lineRule="exact"/>
              <w:jc w:val="center"/>
              <w:rPr>
                <w:rFonts w:hint="eastAsia" w:ascii="华文仿宋" w:hAnsi="华文仿宋" w:eastAsia="华文仿宋" w:cs="华文仿宋"/>
                <w:kern w:val="0"/>
                <w:sz w:val="28"/>
                <w:szCs w:val="28"/>
              </w:rPr>
            </w:pPr>
          </w:p>
          <w:p w14:paraId="5EA2FBED">
            <w:pPr>
              <w:widowControl/>
              <w:spacing w:line="400" w:lineRule="exact"/>
              <w:jc w:val="center"/>
              <w:rPr>
                <w:rFonts w:hint="eastAsia" w:ascii="华文仿宋" w:hAnsi="华文仿宋" w:eastAsia="华文仿宋" w:cs="华文仿宋"/>
                <w:kern w:val="0"/>
                <w:sz w:val="28"/>
                <w:szCs w:val="28"/>
              </w:rPr>
            </w:pPr>
          </w:p>
          <w:p w14:paraId="53256B60">
            <w:pPr>
              <w:widowControl/>
              <w:spacing w:line="400" w:lineRule="exact"/>
              <w:jc w:val="center"/>
              <w:rPr>
                <w:rFonts w:ascii="华文仿宋" w:hAnsi="华文仿宋" w:eastAsia="华文仿宋" w:cs="华文仿宋"/>
                <w:kern w:val="0"/>
                <w:sz w:val="28"/>
                <w:szCs w:val="28"/>
              </w:rPr>
            </w:pPr>
          </w:p>
        </w:tc>
      </w:tr>
    </w:tbl>
    <w:p w14:paraId="2004DA7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中宋" w:hAnsi="华文中宋" w:eastAsia="华文中宋" w:cs="华文中宋"/>
          <w:sz w:val="36"/>
          <w:szCs w:val="36"/>
        </w:rPr>
      </w:pPr>
      <w:r>
        <w:rPr>
          <w:rFonts w:hint="eastAsia" w:ascii="华文中宋" w:hAnsi="华文中宋" w:eastAsia="华文中宋" w:cs="华文中宋"/>
          <w:sz w:val="36"/>
          <w:szCs w:val="36"/>
        </w:rPr>
        <w:br w:type="page"/>
      </w:r>
    </w:p>
    <w:p w14:paraId="23FACB5A">
      <w:pPr>
        <w:spacing w:line="580" w:lineRule="exact"/>
        <w:jc w:val="center"/>
        <w:rPr>
          <w:rFonts w:hint="eastAsia" w:ascii="华文中宋" w:hAnsi="华文中宋" w:eastAsia="华文中宋" w:cs="华文中宋"/>
          <w:kern w:val="0"/>
          <w:sz w:val="36"/>
          <w:szCs w:val="36"/>
          <w:lang w:eastAsia="zh-CN"/>
        </w:rPr>
      </w:pPr>
      <w:r>
        <w:rPr>
          <w:rFonts w:hint="eastAsia" w:ascii="华文中宋" w:hAnsi="华文中宋" w:eastAsia="华文中宋" w:cs="华文中宋"/>
          <w:kern w:val="0"/>
          <w:sz w:val="36"/>
          <w:szCs w:val="36"/>
        </w:rPr>
        <w:t>项目实施日程表</w:t>
      </w:r>
      <w:r>
        <w:rPr>
          <w:rFonts w:hint="eastAsia" w:ascii="华文中宋" w:hAnsi="华文中宋" w:eastAsia="华文中宋" w:cs="华文中宋"/>
          <w:kern w:val="0"/>
          <w:sz w:val="36"/>
          <w:szCs w:val="36"/>
          <w:lang w:eastAsia="zh-CN"/>
        </w:rPr>
        <w:t>（</w:t>
      </w:r>
      <w:r>
        <w:rPr>
          <w:rFonts w:hint="eastAsia" w:ascii="华文中宋" w:hAnsi="华文中宋" w:eastAsia="华文中宋" w:cs="华文中宋"/>
          <w:kern w:val="0"/>
          <w:sz w:val="36"/>
          <w:szCs w:val="36"/>
          <w:lang w:val="en-US" w:eastAsia="zh-CN"/>
        </w:rPr>
        <w:t>部分展示</w:t>
      </w:r>
      <w:r>
        <w:rPr>
          <w:rFonts w:hint="eastAsia" w:ascii="华文中宋" w:hAnsi="华文中宋" w:eastAsia="华文中宋" w:cs="华文中宋"/>
          <w:kern w:val="0"/>
          <w:sz w:val="36"/>
          <w:szCs w:val="36"/>
          <w:lang w:eastAsia="zh-CN"/>
        </w:rPr>
        <w:t>）</w:t>
      </w:r>
    </w:p>
    <w:tbl>
      <w:tblPr>
        <w:tblStyle w:val="7"/>
        <w:tblpPr w:leftFromText="180" w:rightFromText="180" w:vertAnchor="text" w:horzAnchor="margin" w:tblpY="41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777"/>
        <w:gridCol w:w="6759"/>
      </w:tblGrid>
      <w:tr w14:paraId="698D62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77" w:type="dxa"/>
            <w:tcBorders>
              <w:top w:val="single" w:color="auto" w:sz="8" w:space="0"/>
              <w:left w:val="single" w:color="auto" w:sz="8" w:space="0"/>
              <w:bottom w:val="single" w:color="auto" w:sz="6" w:space="0"/>
              <w:right w:val="single" w:color="auto" w:sz="6" w:space="0"/>
            </w:tcBorders>
            <w:vAlign w:val="center"/>
          </w:tcPr>
          <w:p w14:paraId="20884ADB">
            <w:pPr>
              <w:widowControl/>
              <w:spacing w:line="400" w:lineRule="exact"/>
              <w:jc w:val="center"/>
              <w:rPr>
                <w:rFonts w:ascii="华文仿宋" w:hAnsi="华文仿宋" w:eastAsia="华文仿宋" w:cs="华文仿宋"/>
                <w:bCs/>
                <w:kern w:val="0"/>
                <w:sz w:val="28"/>
                <w:szCs w:val="28"/>
              </w:rPr>
            </w:pPr>
            <w:r>
              <w:rPr>
                <w:rFonts w:hint="eastAsia" w:ascii="华文仿宋" w:hAnsi="华文仿宋" w:eastAsia="华文仿宋" w:cs="华文仿宋"/>
                <w:kern w:val="0"/>
                <w:sz w:val="28"/>
                <w:szCs w:val="28"/>
              </w:rPr>
              <w:t>活动时间</w:t>
            </w:r>
          </w:p>
        </w:tc>
        <w:tc>
          <w:tcPr>
            <w:tcW w:w="6759" w:type="dxa"/>
            <w:tcBorders>
              <w:top w:val="single" w:color="auto" w:sz="8" w:space="0"/>
              <w:left w:val="single" w:color="auto" w:sz="6" w:space="0"/>
              <w:bottom w:val="single" w:color="auto" w:sz="6" w:space="0"/>
              <w:right w:val="single" w:color="auto" w:sz="8" w:space="0"/>
            </w:tcBorders>
            <w:vAlign w:val="center"/>
          </w:tcPr>
          <w:p w14:paraId="6DBB20BB">
            <w:pPr>
              <w:widowControl/>
              <w:spacing w:line="400" w:lineRule="exact"/>
              <w:jc w:val="both"/>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bidi="ar-SA"/>
              </w:rPr>
              <w:t>2025年9月28日</w:t>
            </w:r>
          </w:p>
        </w:tc>
      </w:tr>
      <w:tr w14:paraId="58DD7B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777" w:type="dxa"/>
            <w:tcBorders>
              <w:top w:val="single" w:color="auto" w:sz="6" w:space="0"/>
              <w:left w:val="single" w:color="auto" w:sz="8" w:space="0"/>
              <w:bottom w:val="single" w:color="auto" w:sz="6" w:space="0"/>
              <w:right w:val="single" w:color="auto" w:sz="6" w:space="0"/>
            </w:tcBorders>
            <w:vAlign w:val="center"/>
          </w:tcPr>
          <w:p w14:paraId="1C581909">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活动地点</w:t>
            </w:r>
          </w:p>
        </w:tc>
        <w:tc>
          <w:tcPr>
            <w:tcW w:w="6759" w:type="dxa"/>
            <w:tcBorders>
              <w:top w:val="single" w:color="auto" w:sz="6" w:space="0"/>
              <w:left w:val="single" w:color="auto" w:sz="6" w:space="0"/>
              <w:bottom w:val="single" w:color="auto" w:sz="6" w:space="0"/>
              <w:right w:val="single" w:color="auto" w:sz="8" w:space="0"/>
            </w:tcBorders>
            <w:vAlign w:val="center"/>
          </w:tcPr>
          <w:p w14:paraId="0182DC6C">
            <w:pPr>
              <w:widowControl/>
              <w:spacing w:line="400" w:lineRule="exact"/>
              <w:jc w:val="both"/>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广东省</w:t>
            </w:r>
            <w:r>
              <w:rPr>
                <w:rFonts w:hint="eastAsia" w:ascii="华文仿宋" w:hAnsi="华文仿宋" w:eastAsia="华文仿宋" w:cs="华文仿宋"/>
                <w:kern w:val="0"/>
                <w:sz w:val="28"/>
                <w:szCs w:val="28"/>
                <w:lang w:val="en-US" w:eastAsia="zh-CN" w:bidi="ar-SA"/>
              </w:rPr>
              <w:t>韶关市浈江区浈江小学</w:t>
            </w:r>
          </w:p>
        </w:tc>
      </w:tr>
      <w:tr w14:paraId="6DA369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98" w:hRule="atLeast"/>
        </w:trPr>
        <w:tc>
          <w:tcPr>
            <w:tcW w:w="1777" w:type="dxa"/>
            <w:tcBorders>
              <w:top w:val="single" w:color="auto" w:sz="6" w:space="0"/>
              <w:left w:val="single" w:color="auto" w:sz="8" w:space="0"/>
              <w:bottom w:val="single" w:color="auto" w:sz="6" w:space="0"/>
              <w:right w:val="single" w:color="auto" w:sz="6" w:space="0"/>
            </w:tcBorders>
            <w:vAlign w:val="center"/>
          </w:tcPr>
          <w:p w14:paraId="52889B72">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参与人员</w:t>
            </w:r>
          </w:p>
        </w:tc>
        <w:tc>
          <w:tcPr>
            <w:tcW w:w="6759" w:type="dxa"/>
            <w:tcBorders>
              <w:top w:val="single" w:color="auto" w:sz="6" w:space="0"/>
              <w:left w:val="single" w:color="auto" w:sz="6" w:space="0"/>
              <w:bottom w:val="single" w:color="auto" w:sz="6" w:space="0"/>
              <w:right w:val="single" w:color="auto" w:sz="8" w:space="0"/>
            </w:tcBorders>
            <w:vAlign w:val="center"/>
          </w:tcPr>
          <w:p w14:paraId="2E1B5824">
            <w:pPr>
              <w:widowControl/>
              <w:spacing w:line="400" w:lineRule="exact"/>
              <w:jc w:val="both"/>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“女童保护”志愿者讲师、儿童</w:t>
            </w:r>
          </w:p>
        </w:tc>
      </w:tr>
      <w:tr w14:paraId="0965A7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688" w:hRule="atLeast"/>
        </w:trPr>
        <w:tc>
          <w:tcPr>
            <w:tcW w:w="1777" w:type="dxa"/>
            <w:tcBorders>
              <w:top w:val="single" w:color="auto" w:sz="6" w:space="0"/>
              <w:left w:val="single" w:color="auto" w:sz="8" w:space="0"/>
              <w:bottom w:val="single" w:color="auto" w:sz="6" w:space="0"/>
              <w:right w:val="single" w:color="auto" w:sz="6" w:space="0"/>
            </w:tcBorders>
            <w:vAlign w:val="center"/>
          </w:tcPr>
          <w:p w14:paraId="2C828A5B">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活动内容</w:t>
            </w:r>
          </w:p>
        </w:tc>
        <w:tc>
          <w:tcPr>
            <w:tcW w:w="6759" w:type="dxa"/>
            <w:tcBorders>
              <w:top w:val="single" w:color="auto" w:sz="6" w:space="0"/>
              <w:left w:val="single" w:color="auto" w:sz="6" w:space="0"/>
              <w:bottom w:val="single" w:color="auto" w:sz="6" w:space="0"/>
              <w:right w:val="single" w:color="auto" w:sz="8" w:space="0"/>
            </w:tcBorders>
            <w:vAlign w:val="center"/>
          </w:tcPr>
          <w:p w14:paraId="3F8798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华文仿宋" w:hAnsi="华文仿宋" w:eastAsia="华文仿宋" w:cs="华文仿宋"/>
                <w:kern w:val="0"/>
                <w:sz w:val="28"/>
                <w:szCs w:val="28"/>
                <w:lang w:val="en-US" w:eastAsia="zh-CN" w:bidi="ar-SA"/>
              </w:rPr>
            </w:pPr>
            <w:r>
              <w:rPr>
                <w:rFonts w:hint="eastAsia" w:ascii="华文仿宋" w:hAnsi="华文仿宋" w:eastAsia="华文仿宋" w:cs="华文仿宋"/>
                <w:kern w:val="0"/>
                <w:sz w:val="28"/>
                <w:szCs w:val="28"/>
                <w:lang w:val="en-US" w:eastAsia="zh-CN" w:bidi="ar-SA"/>
              </w:rPr>
              <w:t>2025年9月28日，女童保护项目广东粤北善美团队走进韶关市浈江区浈江小学，志愿者讲师李立红、侯凯霞、庞小珊、幸梅娟、杨玉琳、陈卫静、李美善、陈理凤为634名学生（男生350人，女生284人）上了15堂“爱护我们的身体”儿童防性侵课程。共同参与活动的志愿者还有陈广灵、熊琳、郑艳。</w:t>
            </w:r>
          </w:p>
        </w:tc>
      </w:tr>
      <w:tr w14:paraId="4D84B2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37" w:hRule="atLeast"/>
        </w:trPr>
        <w:tc>
          <w:tcPr>
            <w:tcW w:w="1777" w:type="dxa"/>
            <w:tcBorders>
              <w:top w:val="single" w:color="auto" w:sz="6" w:space="0"/>
              <w:left w:val="single" w:color="auto" w:sz="8" w:space="0"/>
              <w:bottom w:val="single" w:color="auto" w:sz="8" w:space="0"/>
              <w:right w:val="single" w:color="auto" w:sz="6" w:space="0"/>
            </w:tcBorders>
            <w:vAlign w:val="center"/>
          </w:tcPr>
          <w:p w14:paraId="369E9465">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活动图片</w:t>
            </w:r>
          </w:p>
        </w:tc>
        <w:tc>
          <w:tcPr>
            <w:tcW w:w="6759" w:type="dxa"/>
            <w:tcBorders>
              <w:top w:val="single" w:color="auto" w:sz="6" w:space="0"/>
              <w:left w:val="single" w:color="auto" w:sz="6" w:space="0"/>
              <w:bottom w:val="single" w:color="auto" w:sz="8" w:space="0"/>
              <w:right w:val="single" w:color="auto" w:sz="8" w:space="0"/>
            </w:tcBorders>
            <w:vAlign w:val="center"/>
          </w:tcPr>
          <w:p w14:paraId="57A607E0">
            <w:pPr>
              <w:widowControl/>
              <w:spacing w:line="400" w:lineRule="exact"/>
              <w:jc w:val="center"/>
              <w:rPr>
                <w:rFonts w:ascii="华文仿宋" w:hAnsi="华文仿宋" w:eastAsia="华文仿宋" w:cs="华文仿宋"/>
                <w:kern w:val="0"/>
                <w:sz w:val="28"/>
                <w:szCs w:val="28"/>
              </w:rPr>
            </w:pPr>
            <w:r>
              <w:rPr>
                <w:rFonts w:ascii="宋体" w:hAnsi="宋体" w:eastAsia="宋体" w:cs="宋体"/>
                <w:sz w:val="24"/>
                <w:szCs w:val="24"/>
              </w:rPr>
              <w:drawing>
                <wp:anchor distT="0" distB="0" distL="114300" distR="114300" simplePos="0" relativeHeight="251661312" behindDoc="0" locked="0" layoutInCell="1" allowOverlap="1">
                  <wp:simplePos x="0" y="0"/>
                  <wp:positionH relativeFrom="column">
                    <wp:posOffset>5080</wp:posOffset>
                  </wp:positionH>
                  <wp:positionV relativeFrom="paragraph">
                    <wp:posOffset>-151765</wp:posOffset>
                  </wp:positionV>
                  <wp:extent cx="4153535" cy="3112135"/>
                  <wp:effectExtent l="0" t="0" r="12065" b="12065"/>
                  <wp:wrapNone/>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6"/>
                          <a:stretch>
                            <a:fillRect/>
                          </a:stretch>
                        </pic:blipFill>
                        <pic:spPr>
                          <a:xfrm>
                            <a:off x="0" y="0"/>
                            <a:ext cx="4153535" cy="3112135"/>
                          </a:xfrm>
                          <a:prstGeom prst="rect">
                            <a:avLst/>
                          </a:prstGeom>
                          <a:noFill/>
                          <a:ln w="9525">
                            <a:noFill/>
                          </a:ln>
                        </pic:spPr>
                      </pic:pic>
                    </a:graphicData>
                  </a:graphic>
                </wp:anchor>
              </w:drawing>
            </w:r>
          </w:p>
          <w:p w14:paraId="79818147">
            <w:pPr>
              <w:widowControl/>
              <w:spacing w:line="400" w:lineRule="exact"/>
              <w:jc w:val="center"/>
              <w:rPr>
                <w:rFonts w:hint="eastAsia" w:ascii="华文仿宋" w:hAnsi="华文仿宋" w:eastAsia="华文仿宋" w:cs="华文仿宋"/>
                <w:kern w:val="0"/>
                <w:sz w:val="28"/>
                <w:szCs w:val="28"/>
              </w:rPr>
            </w:pPr>
          </w:p>
          <w:p w14:paraId="5629214E">
            <w:pPr>
              <w:widowControl/>
              <w:spacing w:line="400" w:lineRule="exact"/>
              <w:jc w:val="center"/>
              <w:rPr>
                <w:rFonts w:hint="eastAsia" w:ascii="华文仿宋" w:hAnsi="华文仿宋" w:eastAsia="华文仿宋" w:cs="华文仿宋"/>
                <w:kern w:val="0"/>
                <w:sz w:val="28"/>
                <w:szCs w:val="28"/>
              </w:rPr>
            </w:pPr>
          </w:p>
          <w:p w14:paraId="6FD3B7D4">
            <w:pPr>
              <w:widowControl/>
              <w:spacing w:line="400" w:lineRule="exact"/>
              <w:jc w:val="center"/>
              <w:rPr>
                <w:rFonts w:hint="eastAsia" w:ascii="华文仿宋" w:hAnsi="华文仿宋" w:eastAsia="华文仿宋" w:cs="华文仿宋"/>
                <w:kern w:val="0"/>
                <w:sz w:val="28"/>
                <w:szCs w:val="28"/>
              </w:rPr>
            </w:pPr>
          </w:p>
          <w:p w14:paraId="0C67780E">
            <w:pPr>
              <w:widowControl/>
              <w:spacing w:line="400" w:lineRule="exact"/>
              <w:jc w:val="center"/>
              <w:rPr>
                <w:rFonts w:hint="eastAsia" w:ascii="华文仿宋" w:hAnsi="华文仿宋" w:eastAsia="华文仿宋" w:cs="华文仿宋"/>
                <w:kern w:val="0"/>
                <w:sz w:val="28"/>
                <w:szCs w:val="28"/>
              </w:rPr>
            </w:pPr>
          </w:p>
          <w:p w14:paraId="56A3B9DF">
            <w:pPr>
              <w:widowControl/>
              <w:spacing w:line="400" w:lineRule="exact"/>
              <w:jc w:val="center"/>
              <w:rPr>
                <w:rFonts w:hint="eastAsia" w:ascii="华文仿宋" w:hAnsi="华文仿宋" w:eastAsia="华文仿宋" w:cs="华文仿宋"/>
                <w:kern w:val="0"/>
                <w:sz w:val="28"/>
                <w:szCs w:val="28"/>
              </w:rPr>
            </w:pPr>
          </w:p>
          <w:p w14:paraId="0FA52DE8">
            <w:pPr>
              <w:widowControl/>
              <w:spacing w:line="400" w:lineRule="exact"/>
              <w:jc w:val="center"/>
              <w:rPr>
                <w:rFonts w:hint="eastAsia" w:ascii="华文仿宋" w:hAnsi="华文仿宋" w:eastAsia="华文仿宋" w:cs="华文仿宋"/>
                <w:kern w:val="0"/>
                <w:sz w:val="28"/>
                <w:szCs w:val="28"/>
              </w:rPr>
            </w:pPr>
          </w:p>
          <w:p w14:paraId="51392B6B">
            <w:pPr>
              <w:widowControl/>
              <w:spacing w:line="400" w:lineRule="exact"/>
              <w:jc w:val="center"/>
              <w:rPr>
                <w:rFonts w:hint="eastAsia" w:ascii="华文仿宋" w:hAnsi="华文仿宋" w:eastAsia="华文仿宋" w:cs="华文仿宋"/>
                <w:kern w:val="0"/>
                <w:sz w:val="28"/>
                <w:szCs w:val="28"/>
              </w:rPr>
            </w:pPr>
          </w:p>
          <w:p w14:paraId="2262522C">
            <w:pPr>
              <w:widowControl/>
              <w:spacing w:line="400" w:lineRule="exact"/>
              <w:jc w:val="center"/>
              <w:rPr>
                <w:rFonts w:ascii="华文仿宋" w:hAnsi="华文仿宋" w:eastAsia="华文仿宋" w:cs="华文仿宋"/>
                <w:kern w:val="0"/>
                <w:sz w:val="28"/>
                <w:szCs w:val="28"/>
              </w:rPr>
            </w:pPr>
          </w:p>
        </w:tc>
      </w:tr>
    </w:tbl>
    <w:p w14:paraId="6ABCF372">
      <w:pPr>
        <w:rPr>
          <w:rFonts w:hint="eastAsia" w:ascii="华文中宋" w:hAnsi="华文中宋" w:eastAsia="华文中宋" w:cs="华文中宋"/>
          <w:sz w:val="36"/>
          <w:szCs w:val="36"/>
        </w:rPr>
      </w:pPr>
      <w:r>
        <w:rPr>
          <w:rFonts w:hint="eastAsia" w:ascii="华文中宋" w:hAnsi="华文中宋" w:eastAsia="华文中宋" w:cs="华文中宋"/>
          <w:sz w:val="36"/>
          <w:szCs w:val="36"/>
        </w:rPr>
        <w:br w:type="page"/>
      </w:r>
    </w:p>
    <w:p w14:paraId="09421F2F">
      <w:pPr>
        <w:spacing w:line="580"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项目宣传统计表</w:t>
      </w:r>
    </w:p>
    <w:tbl>
      <w:tblPr>
        <w:tblStyle w:val="7"/>
        <w:tblW w:w="9235"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812"/>
        <w:gridCol w:w="1812"/>
        <w:gridCol w:w="3833"/>
        <w:gridCol w:w="7"/>
        <w:gridCol w:w="1771"/>
      </w:tblGrid>
      <w:tr w14:paraId="61452A7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1812" w:type="dxa"/>
            <w:tcBorders>
              <w:top w:val="single" w:color="auto" w:sz="8" w:space="0"/>
              <w:left w:val="single" w:color="auto" w:sz="8" w:space="0"/>
              <w:bottom w:val="single" w:color="auto" w:sz="6" w:space="0"/>
              <w:right w:val="single" w:color="auto" w:sz="6" w:space="0"/>
            </w:tcBorders>
            <w:vAlign w:val="center"/>
          </w:tcPr>
          <w:p w14:paraId="74DF223A">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kern w:val="0"/>
                <w:sz w:val="28"/>
                <w:szCs w:val="28"/>
              </w:rPr>
              <w:t>阶  段</w:t>
            </w:r>
          </w:p>
        </w:tc>
        <w:tc>
          <w:tcPr>
            <w:tcW w:w="1812" w:type="dxa"/>
            <w:tcBorders>
              <w:top w:val="single" w:color="auto" w:sz="8" w:space="0"/>
              <w:left w:val="single" w:color="auto" w:sz="6" w:space="0"/>
              <w:bottom w:val="single" w:color="auto" w:sz="6" w:space="0"/>
              <w:right w:val="single" w:color="auto" w:sz="6" w:space="0"/>
            </w:tcBorders>
            <w:vAlign w:val="center"/>
          </w:tcPr>
          <w:p w14:paraId="5C5DC52A">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宣传形式</w:t>
            </w:r>
          </w:p>
        </w:tc>
        <w:tc>
          <w:tcPr>
            <w:tcW w:w="3833" w:type="dxa"/>
            <w:tcBorders>
              <w:top w:val="single" w:color="auto" w:sz="8" w:space="0"/>
              <w:left w:val="single" w:color="auto" w:sz="6" w:space="0"/>
              <w:bottom w:val="single" w:color="auto" w:sz="6" w:space="0"/>
              <w:right w:val="single" w:color="auto" w:sz="6" w:space="0"/>
            </w:tcBorders>
            <w:vAlign w:val="center"/>
          </w:tcPr>
          <w:p w14:paraId="1E46D186">
            <w:pPr>
              <w:spacing w:line="400" w:lineRule="exact"/>
              <w:jc w:val="center"/>
              <w:rPr>
                <w:sz w:val="28"/>
                <w:szCs w:val="28"/>
              </w:rPr>
            </w:pPr>
            <w:r>
              <w:rPr>
                <w:rFonts w:hint="eastAsia" w:ascii="华文仿宋" w:hAnsi="华文仿宋" w:eastAsia="华文仿宋" w:cs="华文仿宋"/>
                <w:b/>
                <w:bCs/>
                <w:sz w:val="28"/>
                <w:szCs w:val="28"/>
              </w:rPr>
              <w:t>内  容</w:t>
            </w:r>
          </w:p>
        </w:tc>
        <w:tc>
          <w:tcPr>
            <w:tcW w:w="1778" w:type="dxa"/>
            <w:gridSpan w:val="2"/>
            <w:tcBorders>
              <w:top w:val="single" w:color="auto" w:sz="8" w:space="0"/>
              <w:left w:val="single" w:color="auto" w:sz="6" w:space="0"/>
              <w:bottom w:val="single" w:color="auto" w:sz="6" w:space="0"/>
              <w:right w:val="single" w:color="auto" w:sz="8" w:space="0"/>
            </w:tcBorders>
            <w:vAlign w:val="center"/>
          </w:tcPr>
          <w:p w14:paraId="767E1A86">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对  象</w:t>
            </w:r>
          </w:p>
        </w:tc>
      </w:tr>
      <w:tr w14:paraId="531911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1812" w:type="dxa"/>
            <w:tcBorders>
              <w:top w:val="single" w:color="auto" w:sz="6" w:space="0"/>
              <w:left w:val="single" w:color="auto" w:sz="8" w:space="0"/>
              <w:bottom w:val="single" w:color="auto" w:sz="6" w:space="0"/>
              <w:right w:val="single" w:color="auto" w:sz="6" w:space="0"/>
            </w:tcBorders>
            <w:vAlign w:val="center"/>
          </w:tcPr>
          <w:p w14:paraId="3DB7B7B8">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kern w:val="0"/>
                <w:sz w:val="28"/>
                <w:szCs w:val="28"/>
              </w:rPr>
              <w:t>前期筹备宣传</w:t>
            </w:r>
          </w:p>
        </w:tc>
        <w:tc>
          <w:tcPr>
            <w:tcW w:w="1812" w:type="dxa"/>
            <w:tcBorders>
              <w:top w:val="single" w:color="auto" w:sz="6" w:space="0"/>
              <w:left w:val="single" w:color="auto" w:sz="6" w:space="0"/>
              <w:bottom w:val="single" w:color="auto" w:sz="6" w:space="0"/>
              <w:right w:val="single" w:color="auto" w:sz="6" w:space="0"/>
            </w:tcBorders>
            <w:vAlign w:val="center"/>
          </w:tcPr>
          <w:p w14:paraId="0F43A17A">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b w:val="0"/>
                <w:bCs w:val="0"/>
                <w:kern w:val="0"/>
                <w:sz w:val="28"/>
                <w:szCs w:val="28"/>
                <w:lang w:val="en-US" w:eastAsia="zh-CN" w:bidi="ar-SA"/>
              </w:rPr>
              <w:t>公众号推文</w:t>
            </w:r>
          </w:p>
        </w:tc>
        <w:tc>
          <w:tcPr>
            <w:tcW w:w="3833" w:type="dxa"/>
            <w:tcBorders>
              <w:top w:val="single" w:color="auto" w:sz="6" w:space="0"/>
              <w:left w:val="single" w:color="auto" w:sz="6" w:space="0"/>
              <w:bottom w:val="single" w:color="auto" w:sz="6" w:space="0"/>
              <w:right w:val="single" w:color="auto" w:sz="6" w:space="0"/>
            </w:tcBorders>
            <w:vAlign w:val="center"/>
          </w:tcPr>
          <w:p w14:paraId="093E73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14" w:lineRule="atLeast"/>
              <w:ind w:left="0" w:right="0" w:firstLine="0"/>
              <w:rPr>
                <w:rFonts w:hint="eastAsia" w:ascii="华文仿宋" w:hAnsi="华文仿宋" w:eastAsia="华文仿宋" w:cs="华文仿宋"/>
                <w:b w:val="0"/>
                <w:bCs w:val="0"/>
                <w:kern w:val="0"/>
                <w:sz w:val="28"/>
                <w:szCs w:val="28"/>
                <w:lang w:val="en-US" w:eastAsia="zh-CN" w:bidi="ar-SA"/>
              </w:rPr>
            </w:pPr>
            <w:r>
              <w:rPr>
                <w:rFonts w:hint="eastAsia" w:ascii="华文仿宋" w:hAnsi="华文仿宋" w:eastAsia="华文仿宋" w:cs="华文仿宋"/>
                <w:b w:val="0"/>
                <w:bCs w:val="0"/>
                <w:kern w:val="0"/>
                <w:sz w:val="28"/>
                <w:szCs w:val="28"/>
                <w:lang w:val="en-US" w:eastAsia="zh-CN" w:bidi="ar-SA"/>
              </w:rPr>
              <w:t>“女童保护”十周年暨北京众一公益基金会五周年庆典在京举行 五个年龄段的性教育系统课程研发完成</w:t>
            </w:r>
          </w:p>
          <w:p w14:paraId="4C10C2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14" w:lineRule="atLeast"/>
              <w:ind w:left="0" w:right="0" w:firstLine="0"/>
              <w:rPr>
                <w:rFonts w:hint="eastAsia" w:ascii="华文仿宋" w:hAnsi="华文仿宋" w:eastAsia="华文仿宋" w:cs="华文仿宋"/>
                <w:b w:val="0"/>
                <w:bCs w:val="0"/>
                <w:kern w:val="0"/>
                <w:sz w:val="28"/>
                <w:szCs w:val="28"/>
                <w:lang w:val="en-US" w:eastAsia="zh-CN" w:bidi="ar-SA"/>
              </w:rPr>
            </w:pPr>
            <w:r>
              <w:rPr>
                <w:rFonts w:hint="eastAsia" w:ascii="华文仿宋" w:hAnsi="华文仿宋" w:eastAsia="华文仿宋" w:cs="华文仿宋"/>
                <w:b w:val="0"/>
                <w:bCs w:val="0"/>
                <w:kern w:val="0"/>
                <w:sz w:val="28"/>
                <w:szCs w:val="28"/>
                <w:lang w:val="en-US" w:eastAsia="zh-CN" w:bidi="ar-SA"/>
              </w:rPr>
              <w:t>链接：</w:t>
            </w:r>
            <w:r>
              <w:rPr>
                <w:rFonts w:hint="eastAsia" w:ascii="华文仿宋" w:hAnsi="华文仿宋" w:eastAsia="华文仿宋" w:cs="华文仿宋"/>
                <w:b w:val="0"/>
                <w:bCs w:val="0"/>
                <w:kern w:val="0"/>
                <w:sz w:val="28"/>
                <w:szCs w:val="28"/>
                <w:lang w:val="en-US" w:eastAsia="zh-CN" w:bidi="ar-SA"/>
              </w:rPr>
              <w:fldChar w:fldCharType="begin"/>
            </w:r>
            <w:r>
              <w:rPr>
                <w:rFonts w:hint="eastAsia" w:ascii="华文仿宋" w:hAnsi="华文仿宋" w:eastAsia="华文仿宋" w:cs="华文仿宋"/>
                <w:b w:val="0"/>
                <w:bCs w:val="0"/>
                <w:kern w:val="0"/>
                <w:sz w:val="28"/>
                <w:szCs w:val="28"/>
                <w:lang w:val="en-US" w:eastAsia="zh-CN" w:bidi="ar-SA"/>
              </w:rPr>
              <w:instrText xml:space="preserve"> HYPERLINK "https://mp.weixin.qq.com/s/72Yk-xPRBYk6-z7td35RSg" </w:instrText>
            </w:r>
            <w:r>
              <w:rPr>
                <w:rFonts w:hint="eastAsia" w:ascii="华文仿宋" w:hAnsi="华文仿宋" w:eastAsia="华文仿宋" w:cs="华文仿宋"/>
                <w:b w:val="0"/>
                <w:bCs w:val="0"/>
                <w:kern w:val="0"/>
                <w:sz w:val="28"/>
                <w:szCs w:val="28"/>
                <w:lang w:val="en-US" w:eastAsia="zh-CN" w:bidi="ar-SA"/>
              </w:rPr>
              <w:fldChar w:fldCharType="separate"/>
            </w:r>
            <w:r>
              <w:rPr>
                <w:rStyle w:val="11"/>
                <w:rFonts w:hint="eastAsia" w:ascii="华文仿宋" w:hAnsi="华文仿宋" w:eastAsia="华文仿宋" w:cs="华文仿宋"/>
                <w:b w:val="0"/>
                <w:bCs w:val="0"/>
                <w:kern w:val="0"/>
                <w:sz w:val="28"/>
                <w:szCs w:val="28"/>
                <w:lang w:val="en-US" w:eastAsia="zh-CN" w:bidi="ar-SA"/>
              </w:rPr>
              <w:t>https://mp.weixin.qq.com/s/72Yk-xPRBYk6-z7td35RSg</w:t>
            </w:r>
            <w:r>
              <w:rPr>
                <w:rFonts w:hint="eastAsia" w:ascii="华文仿宋" w:hAnsi="华文仿宋" w:eastAsia="华文仿宋" w:cs="华文仿宋"/>
                <w:b w:val="0"/>
                <w:bCs w:val="0"/>
                <w:kern w:val="0"/>
                <w:sz w:val="28"/>
                <w:szCs w:val="28"/>
                <w:lang w:val="en-US" w:eastAsia="zh-CN" w:bidi="ar-SA"/>
              </w:rPr>
              <w:fldChar w:fldCharType="end"/>
            </w:r>
          </w:p>
          <w:p w14:paraId="5F7536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14" w:lineRule="atLeast"/>
              <w:ind w:left="0" w:right="0" w:firstLine="0"/>
              <w:rPr>
                <w:rFonts w:hint="eastAsia" w:ascii="华文仿宋" w:hAnsi="华文仿宋" w:eastAsia="华文仿宋" w:cs="华文仿宋"/>
                <w:b w:val="0"/>
                <w:bCs w:val="0"/>
                <w:kern w:val="0"/>
                <w:sz w:val="28"/>
                <w:szCs w:val="28"/>
                <w:lang w:val="en-US" w:eastAsia="zh-CN" w:bidi="ar-SA"/>
              </w:rPr>
            </w:pPr>
            <w:r>
              <w:rPr>
                <w:rFonts w:hint="eastAsia" w:ascii="华文仿宋" w:hAnsi="华文仿宋" w:eastAsia="华文仿宋" w:cs="华文仿宋"/>
                <w:b w:val="0"/>
                <w:bCs w:val="0"/>
                <w:kern w:val="0"/>
                <w:sz w:val="28"/>
                <w:szCs w:val="28"/>
                <w:lang w:val="en-US" w:eastAsia="zh-CN" w:bidi="ar-SA"/>
              </w:rPr>
              <w:t>“女童保护”受邀参加最高检第45次检察开放日活动</w:t>
            </w:r>
          </w:p>
          <w:p w14:paraId="538E0566">
            <w:r>
              <w:rPr>
                <w:rFonts w:hint="eastAsia" w:ascii="华文仿宋" w:hAnsi="华文仿宋" w:eastAsia="华文仿宋" w:cs="华文仿宋"/>
                <w:b w:val="0"/>
                <w:bCs w:val="0"/>
                <w:kern w:val="0"/>
                <w:sz w:val="28"/>
                <w:szCs w:val="28"/>
                <w:lang w:val="en-US" w:eastAsia="zh-CN" w:bidi="ar-SA"/>
              </w:rPr>
              <w:t>链接：</w:t>
            </w:r>
            <w:r>
              <w:rPr>
                <w:rFonts w:hint="eastAsia" w:ascii="华文仿宋" w:hAnsi="华文仿宋" w:eastAsia="华文仿宋" w:cs="华文仿宋"/>
                <w:b w:val="0"/>
                <w:bCs w:val="0"/>
                <w:kern w:val="0"/>
                <w:sz w:val="28"/>
                <w:szCs w:val="28"/>
                <w:lang w:val="en-US" w:eastAsia="zh-CN" w:bidi="ar-SA"/>
              </w:rPr>
              <w:fldChar w:fldCharType="begin"/>
            </w:r>
            <w:r>
              <w:rPr>
                <w:rFonts w:hint="eastAsia" w:ascii="华文仿宋" w:hAnsi="华文仿宋" w:eastAsia="华文仿宋" w:cs="华文仿宋"/>
                <w:b w:val="0"/>
                <w:bCs w:val="0"/>
                <w:kern w:val="0"/>
                <w:sz w:val="28"/>
                <w:szCs w:val="28"/>
                <w:lang w:val="en-US" w:eastAsia="zh-CN" w:bidi="ar-SA"/>
              </w:rPr>
              <w:instrText xml:space="preserve"> HYPERLINK "https://mp.weixin.qq.com/s/H10-YhjgXnxl0ZdJ1hld_g" </w:instrText>
            </w:r>
            <w:r>
              <w:rPr>
                <w:rFonts w:hint="eastAsia" w:ascii="华文仿宋" w:hAnsi="华文仿宋" w:eastAsia="华文仿宋" w:cs="华文仿宋"/>
                <w:b w:val="0"/>
                <w:bCs w:val="0"/>
                <w:kern w:val="0"/>
                <w:sz w:val="28"/>
                <w:szCs w:val="28"/>
                <w:lang w:val="en-US" w:eastAsia="zh-CN" w:bidi="ar-SA"/>
              </w:rPr>
              <w:fldChar w:fldCharType="separate"/>
            </w:r>
            <w:r>
              <w:rPr>
                <w:rStyle w:val="11"/>
                <w:rFonts w:hint="eastAsia" w:ascii="华文仿宋" w:hAnsi="华文仿宋" w:eastAsia="华文仿宋" w:cs="华文仿宋"/>
                <w:b w:val="0"/>
                <w:bCs w:val="0"/>
                <w:kern w:val="0"/>
                <w:sz w:val="28"/>
                <w:szCs w:val="28"/>
                <w:lang w:val="en-US" w:eastAsia="zh-CN" w:bidi="ar-SA"/>
              </w:rPr>
              <w:t>https://mp.weixin.qq.com/s/H10-YhjgXnxl0ZdJ1hld_g</w:t>
            </w:r>
            <w:r>
              <w:rPr>
                <w:rFonts w:hint="eastAsia" w:ascii="华文仿宋" w:hAnsi="华文仿宋" w:eastAsia="华文仿宋" w:cs="华文仿宋"/>
                <w:b w:val="0"/>
                <w:bCs w:val="0"/>
                <w:kern w:val="0"/>
                <w:sz w:val="28"/>
                <w:szCs w:val="28"/>
                <w:lang w:val="en-US" w:eastAsia="zh-CN" w:bidi="ar-SA"/>
              </w:rPr>
              <w:fldChar w:fldCharType="end"/>
            </w:r>
          </w:p>
        </w:tc>
        <w:tc>
          <w:tcPr>
            <w:tcW w:w="1778" w:type="dxa"/>
            <w:gridSpan w:val="2"/>
            <w:tcBorders>
              <w:top w:val="single" w:color="auto" w:sz="6" w:space="0"/>
              <w:left w:val="single" w:color="auto" w:sz="6" w:space="0"/>
              <w:bottom w:val="single" w:color="auto" w:sz="6" w:space="0"/>
              <w:right w:val="single" w:color="auto" w:sz="8" w:space="0"/>
            </w:tcBorders>
            <w:vAlign w:val="center"/>
          </w:tcPr>
          <w:p w14:paraId="6DE3CA87">
            <w:pPr>
              <w:spacing w:line="400" w:lineRule="exact"/>
              <w:jc w:val="center"/>
              <w:rPr>
                <w:rFonts w:ascii="华文仿宋" w:hAnsi="华文仿宋" w:eastAsia="华文仿宋" w:cs="华文仿宋"/>
                <w:sz w:val="28"/>
                <w:szCs w:val="28"/>
              </w:rPr>
            </w:pPr>
          </w:p>
        </w:tc>
      </w:tr>
      <w:tr w14:paraId="0A2F35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1812" w:type="dxa"/>
            <w:tcBorders>
              <w:top w:val="single" w:color="auto" w:sz="6" w:space="0"/>
              <w:left w:val="single" w:color="auto" w:sz="8" w:space="0"/>
              <w:bottom w:val="single" w:color="auto" w:sz="6" w:space="0"/>
              <w:right w:val="single" w:color="auto" w:sz="6" w:space="0"/>
            </w:tcBorders>
            <w:vAlign w:val="center"/>
          </w:tcPr>
          <w:p w14:paraId="0440FECA">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kern w:val="0"/>
                <w:sz w:val="28"/>
                <w:szCs w:val="28"/>
              </w:rPr>
              <w:t>实施期间宣传</w:t>
            </w:r>
          </w:p>
        </w:tc>
        <w:tc>
          <w:tcPr>
            <w:tcW w:w="1812" w:type="dxa"/>
            <w:tcBorders>
              <w:top w:val="single" w:color="auto" w:sz="6" w:space="0"/>
              <w:left w:val="single" w:color="auto" w:sz="6" w:space="0"/>
              <w:bottom w:val="single" w:color="auto" w:sz="6" w:space="0"/>
              <w:right w:val="single" w:color="auto" w:sz="6" w:space="0"/>
            </w:tcBorders>
            <w:vAlign w:val="center"/>
          </w:tcPr>
          <w:p w14:paraId="6AA82DE9">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公众号推文</w:t>
            </w:r>
          </w:p>
        </w:tc>
        <w:tc>
          <w:tcPr>
            <w:tcW w:w="3833" w:type="dxa"/>
            <w:tcBorders>
              <w:top w:val="single" w:color="auto" w:sz="6" w:space="0"/>
              <w:left w:val="single" w:color="auto" w:sz="6" w:space="0"/>
              <w:bottom w:val="single" w:color="auto" w:sz="6" w:space="0"/>
              <w:right w:val="single" w:color="auto" w:sz="4" w:space="0"/>
            </w:tcBorders>
            <w:vAlign w:val="center"/>
          </w:tcPr>
          <w:p w14:paraId="4CEBBE0D">
            <w:pPr>
              <w:spacing w:line="400" w:lineRule="exact"/>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99公益日丨“女童保护”爱心大使辛芷蕾 邀您一块做好事！</w:t>
            </w:r>
          </w:p>
          <w:p w14:paraId="7B51621E">
            <w:pPr>
              <w:spacing w:line="400" w:lineRule="exact"/>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链接：</w:t>
            </w:r>
            <w:r>
              <w:rPr>
                <w:rFonts w:hint="eastAsia" w:ascii="华文仿宋" w:hAnsi="华文仿宋" w:eastAsia="华文仿宋" w:cs="华文仿宋"/>
                <w:sz w:val="28"/>
                <w:szCs w:val="28"/>
              </w:rPr>
              <w:fldChar w:fldCharType="begin"/>
            </w:r>
            <w:r>
              <w:rPr>
                <w:rFonts w:hint="eastAsia" w:ascii="华文仿宋" w:hAnsi="华文仿宋" w:eastAsia="华文仿宋" w:cs="华文仿宋"/>
                <w:sz w:val="28"/>
                <w:szCs w:val="28"/>
              </w:rPr>
              <w:instrText xml:space="preserve"> HYPERLINK "https://mp.weixin.qq.com/s/qt4TCsIBqn-5i7KL_GRb4g" </w:instrText>
            </w:r>
            <w:r>
              <w:rPr>
                <w:rFonts w:hint="eastAsia" w:ascii="华文仿宋" w:hAnsi="华文仿宋" w:eastAsia="华文仿宋" w:cs="华文仿宋"/>
                <w:sz w:val="28"/>
                <w:szCs w:val="28"/>
              </w:rPr>
              <w:fldChar w:fldCharType="separate"/>
            </w:r>
            <w:r>
              <w:rPr>
                <w:rStyle w:val="11"/>
                <w:rFonts w:hint="eastAsia" w:ascii="华文仿宋" w:hAnsi="华文仿宋" w:eastAsia="华文仿宋" w:cs="华文仿宋"/>
                <w:sz w:val="28"/>
                <w:szCs w:val="28"/>
              </w:rPr>
              <w:t>https://mp.weixin.qq.com/s/qt4TCsIBqn-5i7KL_GRb4g</w:t>
            </w:r>
            <w:r>
              <w:rPr>
                <w:rFonts w:hint="eastAsia" w:ascii="华文仿宋" w:hAnsi="华文仿宋" w:eastAsia="华文仿宋" w:cs="华文仿宋"/>
                <w:sz w:val="28"/>
                <w:szCs w:val="28"/>
              </w:rPr>
              <w:fldChar w:fldCharType="end"/>
            </w:r>
          </w:p>
          <w:p w14:paraId="76A90CEA">
            <w:pPr>
              <w:spacing w:line="400" w:lineRule="exact"/>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99公益日，爱心加倍！“女童保护”爱心大使张钧甯邀您一块做好事</w:t>
            </w:r>
          </w:p>
          <w:p w14:paraId="0B42D049">
            <w:pPr>
              <w:spacing w:line="400" w:lineRule="exact"/>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链接：</w:t>
            </w:r>
            <w:r>
              <w:rPr>
                <w:rFonts w:hint="eastAsia" w:ascii="华文仿宋" w:hAnsi="华文仿宋" w:eastAsia="华文仿宋" w:cs="华文仿宋"/>
                <w:sz w:val="28"/>
                <w:szCs w:val="28"/>
              </w:rPr>
              <w:fldChar w:fldCharType="begin"/>
            </w:r>
            <w:r>
              <w:rPr>
                <w:rFonts w:hint="eastAsia" w:ascii="华文仿宋" w:hAnsi="华文仿宋" w:eastAsia="华文仿宋" w:cs="华文仿宋"/>
                <w:sz w:val="28"/>
                <w:szCs w:val="28"/>
              </w:rPr>
              <w:instrText xml:space="preserve"> HYPERLINK "https://mp.weixin.qq.com/s/GpPEew-Ws5ZX5aLIidP_ZQ" </w:instrText>
            </w:r>
            <w:r>
              <w:rPr>
                <w:rFonts w:hint="eastAsia" w:ascii="华文仿宋" w:hAnsi="华文仿宋" w:eastAsia="华文仿宋" w:cs="华文仿宋"/>
                <w:sz w:val="28"/>
                <w:szCs w:val="28"/>
              </w:rPr>
              <w:fldChar w:fldCharType="separate"/>
            </w:r>
            <w:r>
              <w:rPr>
                <w:rStyle w:val="11"/>
                <w:rFonts w:hint="eastAsia" w:ascii="华文仿宋" w:hAnsi="华文仿宋" w:eastAsia="华文仿宋" w:cs="华文仿宋"/>
                <w:sz w:val="28"/>
                <w:szCs w:val="28"/>
              </w:rPr>
              <w:t>https://mp.weixin.qq.com/s/GpPEew-Ws5ZX5aLIidP_ZQ</w:t>
            </w:r>
            <w:r>
              <w:rPr>
                <w:rFonts w:hint="eastAsia" w:ascii="华文仿宋" w:hAnsi="华文仿宋" w:eastAsia="华文仿宋" w:cs="华文仿宋"/>
                <w:sz w:val="28"/>
                <w:szCs w:val="28"/>
              </w:rPr>
              <w:fldChar w:fldCharType="end"/>
            </w:r>
          </w:p>
          <w:p w14:paraId="172311AD">
            <w:pPr>
              <w:spacing w:line="400" w:lineRule="exact"/>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99公益日 | “女童保护”爱心大使白举纲邀您一块做好事</w:t>
            </w:r>
          </w:p>
          <w:p w14:paraId="71BD22D4">
            <w:pPr>
              <w:spacing w:line="400" w:lineRule="exact"/>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链接：</w:t>
            </w:r>
            <w:r>
              <w:rPr>
                <w:rFonts w:hint="eastAsia" w:ascii="华文仿宋" w:hAnsi="华文仿宋" w:eastAsia="华文仿宋" w:cs="华文仿宋"/>
                <w:sz w:val="28"/>
                <w:szCs w:val="28"/>
                <w:lang w:val="en-US" w:eastAsia="zh-CN"/>
              </w:rPr>
              <w:fldChar w:fldCharType="begin"/>
            </w:r>
            <w:r>
              <w:rPr>
                <w:rFonts w:hint="eastAsia" w:ascii="华文仿宋" w:hAnsi="华文仿宋" w:eastAsia="华文仿宋" w:cs="华文仿宋"/>
                <w:sz w:val="28"/>
                <w:szCs w:val="28"/>
                <w:lang w:val="en-US" w:eastAsia="zh-CN"/>
              </w:rPr>
              <w:instrText xml:space="preserve"> HYPERLINK "https://mp.weixin.qq.com/s/gGiVrBaduJrbxhXQivEQ4Q" </w:instrText>
            </w:r>
            <w:r>
              <w:rPr>
                <w:rFonts w:hint="eastAsia" w:ascii="华文仿宋" w:hAnsi="华文仿宋" w:eastAsia="华文仿宋" w:cs="华文仿宋"/>
                <w:sz w:val="28"/>
                <w:szCs w:val="28"/>
                <w:lang w:val="en-US" w:eastAsia="zh-CN"/>
              </w:rPr>
              <w:fldChar w:fldCharType="separate"/>
            </w:r>
            <w:r>
              <w:rPr>
                <w:rStyle w:val="11"/>
                <w:rFonts w:hint="eastAsia" w:ascii="华文仿宋" w:hAnsi="华文仿宋" w:eastAsia="华文仿宋" w:cs="华文仿宋"/>
                <w:sz w:val="28"/>
                <w:szCs w:val="28"/>
                <w:lang w:val="en-US" w:eastAsia="zh-CN"/>
              </w:rPr>
              <w:t>https://mp.weixin.qq.com/s/gGiVrBaduJrbxhXQivEQ4Q</w:t>
            </w:r>
            <w:r>
              <w:rPr>
                <w:rFonts w:hint="eastAsia" w:ascii="华文仿宋" w:hAnsi="华文仿宋" w:eastAsia="华文仿宋" w:cs="华文仿宋"/>
                <w:sz w:val="28"/>
                <w:szCs w:val="28"/>
                <w:lang w:val="en-US" w:eastAsia="zh-CN"/>
              </w:rPr>
              <w:fldChar w:fldCharType="end"/>
            </w:r>
          </w:p>
          <w:p w14:paraId="52849565">
            <w:pPr>
              <w:spacing w:line="400" w:lineRule="exact"/>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“女童保护”受邀参加贵州慈善年会，获评“年度优秀慈善项目”</w:t>
            </w:r>
          </w:p>
          <w:p w14:paraId="5FEA2FEA">
            <w:pPr>
              <w:spacing w:line="400" w:lineRule="exact"/>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链接：</w:t>
            </w:r>
            <w:r>
              <w:rPr>
                <w:rFonts w:hint="eastAsia" w:ascii="华文仿宋" w:hAnsi="华文仿宋" w:eastAsia="华文仿宋" w:cs="华文仿宋"/>
                <w:sz w:val="28"/>
                <w:szCs w:val="28"/>
                <w:lang w:val="en-US" w:eastAsia="zh-CN"/>
              </w:rPr>
              <w:fldChar w:fldCharType="begin"/>
            </w:r>
            <w:r>
              <w:rPr>
                <w:rFonts w:hint="eastAsia" w:ascii="华文仿宋" w:hAnsi="华文仿宋" w:eastAsia="华文仿宋" w:cs="华文仿宋"/>
                <w:sz w:val="28"/>
                <w:szCs w:val="28"/>
                <w:lang w:val="en-US" w:eastAsia="zh-CN"/>
              </w:rPr>
              <w:instrText xml:space="preserve"> HYPERLINK "https://mp.weixin.qq.com/s/VA5k0TM_fYYGniaikGoR9A" </w:instrText>
            </w:r>
            <w:r>
              <w:rPr>
                <w:rFonts w:hint="eastAsia" w:ascii="华文仿宋" w:hAnsi="华文仿宋" w:eastAsia="华文仿宋" w:cs="华文仿宋"/>
                <w:sz w:val="28"/>
                <w:szCs w:val="28"/>
                <w:lang w:val="en-US" w:eastAsia="zh-CN"/>
              </w:rPr>
              <w:fldChar w:fldCharType="separate"/>
            </w:r>
            <w:r>
              <w:rPr>
                <w:rStyle w:val="11"/>
                <w:rFonts w:hint="eastAsia" w:ascii="华文仿宋" w:hAnsi="华文仿宋" w:eastAsia="华文仿宋" w:cs="华文仿宋"/>
                <w:sz w:val="28"/>
                <w:szCs w:val="28"/>
                <w:lang w:val="en-US" w:eastAsia="zh-CN"/>
              </w:rPr>
              <w:t>https://mp.weixin.qq.com/s/VA5k0TM_fYYGniaikGoR9A</w:t>
            </w:r>
            <w:r>
              <w:rPr>
                <w:rFonts w:hint="eastAsia" w:ascii="华文仿宋" w:hAnsi="华文仿宋" w:eastAsia="华文仿宋" w:cs="华文仿宋"/>
                <w:sz w:val="28"/>
                <w:szCs w:val="28"/>
                <w:lang w:val="en-US" w:eastAsia="zh-CN"/>
              </w:rPr>
              <w:fldChar w:fldCharType="end"/>
            </w:r>
          </w:p>
          <w:p w14:paraId="6273A78E">
            <w:pPr>
              <w:spacing w:line="400" w:lineRule="exact"/>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喜报！“女童保护”入选2024年中国公益项目品牌榜十强！</w:t>
            </w:r>
          </w:p>
          <w:p w14:paraId="4A59FE20">
            <w:pPr>
              <w:spacing w:line="400" w:lineRule="exact"/>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链接：</w:t>
            </w:r>
            <w:r>
              <w:rPr>
                <w:rFonts w:hint="eastAsia" w:ascii="华文仿宋" w:hAnsi="华文仿宋" w:eastAsia="华文仿宋" w:cs="华文仿宋"/>
                <w:sz w:val="28"/>
                <w:szCs w:val="28"/>
                <w:lang w:val="en-US" w:eastAsia="zh-CN"/>
              </w:rPr>
              <w:fldChar w:fldCharType="begin"/>
            </w:r>
            <w:r>
              <w:rPr>
                <w:rFonts w:hint="eastAsia" w:ascii="华文仿宋" w:hAnsi="华文仿宋" w:eastAsia="华文仿宋" w:cs="华文仿宋"/>
                <w:sz w:val="28"/>
                <w:szCs w:val="28"/>
                <w:lang w:val="en-US" w:eastAsia="zh-CN"/>
              </w:rPr>
              <w:instrText xml:space="preserve"> HYPERLINK "https://mp.weixin.qq.com/s/02gjtORrHkVVHOdhIf7g7g" </w:instrText>
            </w:r>
            <w:r>
              <w:rPr>
                <w:rFonts w:hint="eastAsia" w:ascii="华文仿宋" w:hAnsi="华文仿宋" w:eastAsia="华文仿宋" w:cs="华文仿宋"/>
                <w:sz w:val="28"/>
                <w:szCs w:val="28"/>
                <w:lang w:val="en-US" w:eastAsia="zh-CN"/>
              </w:rPr>
              <w:fldChar w:fldCharType="separate"/>
            </w:r>
            <w:r>
              <w:rPr>
                <w:rStyle w:val="11"/>
                <w:rFonts w:hint="eastAsia" w:ascii="华文仿宋" w:hAnsi="华文仿宋" w:eastAsia="华文仿宋" w:cs="华文仿宋"/>
                <w:sz w:val="28"/>
                <w:szCs w:val="28"/>
                <w:lang w:val="en-US" w:eastAsia="zh-CN"/>
              </w:rPr>
              <w:t>https://mp.weixin.qq.com/s/02gjtORrHkVVHOdhIf7g7g</w:t>
            </w:r>
            <w:r>
              <w:rPr>
                <w:rFonts w:hint="eastAsia" w:ascii="华文仿宋" w:hAnsi="华文仿宋" w:eastAsia="华文仿宋" w:cs="华文仿宋"/>
                <w:sz w:val="28"/>
                <w:szCs w:val="28"/>
                <w:lang w:val="en-US" w:eastAsia="zh-CN"/>
              </w:rPr>
              <w:fldChar w:fldCharType="end"/>
            </w:r>
          </w:p>
        </w:tc>
        <w:tc>
          <w:tcPr>
            <w:tcW w:w="1778" w:type="dxa"/>
            <w:gridSpan w:val="2"/>
            <w:tcBorders>
              <w:top w:val="single" w:color="auto" w:sz="6" w:space="0"/>
              <w:left w:val="single" w:color="auto" w:sz="4" w:space="0"/>
              <w:bottom w:val="single" w:color="auto" w:sz="6" w:space="0"/>
              <w:right w:val="single" w:color="auto" w:sz="8" w:space="0"/>
            </w:tcBorders>
            <w:vAlign w:val="center"/>
          </w:tcPr>
          <w:p w14:paraId="1B053C8D">
            <w:pPr>
              <w:spacing w:line="400" w:lineRule="exact"/>
              <w:jc w:val="center"/>
              <w:rPr>
                <w:rFonts w:ascii="华文仿宋" w:hAnsi="华文仿宋" w:eastAsia="华文仿宋" w:cs="华文仿宋"/>
                <w:sz w:val="28"/>
                <w:szCs w:val="28"/>
              </w:rPr>
            </w:pPr>
          </w:p>
        </w:tc>
      </w:tr>
      <w:tr w14:paraId="47260C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1812" w:type="dxa"/>
            <w:tcBorders>
              <w:top w:val="single" w:color="auto" w:sz="6" w:space="0"/>
              <w:left w:val="single" w:color="auto" w:sz="8" w:space="0"/>
              <w:bottom w:val="single" w:color="auto" w:sz="8" w:space="0"/>
              <w:right w:val="single" w:color="auto" w:sz="6" w:space="0"/>
            </w:tcBorders>
            <w:vAlign w:val="center"/>
          </w:tcPr>
          <w:p w14:paraId="5450F42B">
            <w:pPr>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媒体宣传</w:t>
            </w:r>
          </w:p>
        </w:tc>
        <w:tc>
          <w:tcPr>
            <w:tcW w:w="1812" w:type="dxa"/>
            <w:tcBorders>
              <w:top w:val="single" w:color="auto" w:sz="6" w:space="0"/>
              <w:left w:val="single" w:color="auto" w:sz="6" w:space="0"/>
              <w:bottom w:val="single" w:color="auto" w:sz="8" w:space="0"/>
              <w:right w:val="single" w:color="auto" w:sz="6" w:space="0"/>
            </w:tcBorders>
            <w:vAlign w:val="center"/>
          </w:tcPr>
          <w:p w14:paraId="29BE942E">
            <w:pPr>
              <w:spacing w:line="400" w:lineRule="exact"/>
              <w:jc w:val="both"/>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公众号推文</w:t>
            </w:r>
          </w:p>
        </w:tc>
        <w:tc>
          <w:tcPr>
            <w:tcW w:w="3840" w:type="dxa"/>
            <w:gridSpan w:val="2"/>
            <w:tcBorders>
              <w:top w:val="single" w:color="auto" w:sz="6" w:space="0"/>
              <w:left w:val="single" w:color="auto" w:sz="6" w:space="0"/>
              <w:bottom w:val="single" w:color="auto" w:sz="8" w:space="0"/>
              <w:right w:val="single" w:color="auto" w:sz="4" w:space="0"/>
            </w:tcBorders>
            <w:vAlign w:val="center"/>
          </w:tcPr>
          <w:p w14:paraId="52ED5E39">
            <w:pPr>
              <w:spacing w:line="400" w:lineRule="exact"/>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喜报！“女童保护”入选2023中国公益品牌榜十强！</w:t>
            </w:r>
          </w:p>
          <w:p w14:paraId="704F2E16">
            <w:pPr>
              <w:spacing w:line="400" w:lineRule="exact"/>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链接：</w:t>
            </w:r>
            <w:r>
              <w:rPr>
                <w:rFonts w:hint="eastAsia" w:ascii="华文仿宋" w:hAnsi="华文仿宋" w:eastAsia="华文仿宋" w:cs="华文仿宋"/>
                <w:sz w:val="28"/>
                <w:szCs w:val="28"/>
                <w:lang w:val="en-US" w:eastAsia="zh-CN"/>
              </w:rPr>
              <w:fldChar w:fldCharType="begin"/>
            </w:r>
            <w:r>
              <w:rPr>
                <w:rFonts w:hint="eastAsia" w:ascii="华文仿宋" w:hAnsi="华文仿宋" w:eastAsia="华文仿宋" w:cs="华文仿宋"/>
                <w:sz w:val="28"/>
                <w:szCs w:val="28"/>
                <w:lang w:val="en-US" w:eastAsia="zh-CN"/>
              </w:rPr>
              <w:instrText xml:space="preserve"> HYPERLINK "https://mp.weixin.qq.com/s/tLvDsbAAZZTT5vA37jNSVA" </w:instrText>
            </w:r>
            <w:r>
              <w:rPr>
                <w:rFonts w:hint="eastAsia" w:ascii="华文仿宋" w:hAnsi="华文仿宋" w:eastAsia="华文仿宋" w:cs="华文仿宋"/>
                <w:sz w:val="28"/>
                <w:szCs w:val="28"/>
                <w:lang w:val="en-US" w:eastAsia="zh-CN"/>
              </w:rPr>
              <w:fldChar w:fldCharType="separate"/>
            </w:r>
            <w:r>
              <w:rPr>
                <w:rStyle w:val="11"/>
                <w:rFonts w:hint="eastAsia" w:ascii="华文仿宋" w:hAnsi="华文仿宋" w:eastAsia="华文仿宋" w:cs="华文仿宋"/>
                <w:sz w:val="28"/>
                <w:szCs w:val="28"/>
                <w:lang w:val="en-US" w:eastAsia="zh-CN"/>
              </w:rPr>
              <w:t>https://mp.weixin.qq.com/s/tLvDsbAAZZTT5vA37jNSVA</w:t>
            </w:r>
            <w:r>
              <w:rPr>
                <w:rFonts w:hint="eastAsia" w:ascii="华文仿宋" w:hAnsi="华文仿宋" w:eastAsia="华文仿宋" w:cs="华文仿宋"/>
                <w:sz w:val="28"/>
                <w:szCs w:val="28"/>
                <w:lang w:val="en-US" w:eastAsia="zh-CN"/>
              </w:rPr>
              <w:fldChar w:fldCharType="end"/>
            </w:r>
          </w:p>
        </w:tc>
        <w:tc>
          <w:tcPr>
            <w:tcW w:w="1771" w:type="dxa"/>
            <w:tcBorders>
              <w:top w:val="single" w:color="auto" w:sz="6" w:space="0"/>
              <w:left w:val="single" w:color="auto" w:sz="4" w:space="0"/>
              <w:bottom w:val="single" w:color="auto" w:sz="8" w:space="0"/>
              <w:right w:val="single" w:color="auto" w:sz="8" w:space="0"/>
            </w:tcBorders>
            <w:vAlign w:val="center"/>
          </w:tcPr>
          <w:p w14:paraId="3B2A51A2">
            <w:pPr>
              <w:spacing w:line="400" w:lineRule="exact"/>
              <w:jc w:val="center"/>
              <w:rPr>
                <w:rFonts w:ascii="华文仿宋" w:hAnsi="华文仿宋" w:eastAsia="华文仿宋" w:cs="华文仿宋"/>
                <w:sz w:val="28"/>
                <w:szCs w:val="28"/>
              </w:rPr>
            </w:pPr>
          </w:p>
        </w:tc>
      </w:tr>
    </w:tbl>
    <w:p w14:paraId="4BEC7237">
      <w:pPr>
        <w:rPr>
          <w:rFonts w:hint="eastAsia"/>
        </w:rPr>
      </w:pPr>
    </w:p>
    <w:p w14:paraId="0DC3EB28">
      <w:pPr>
        <w:rPr>
          <w:rFonts w:ascii="华文仿宋" w:hAnsi="华文仿宋" w:eastAsia="华文仿宋" w:cs="华文仿宋"/>
          <w:sz w:val="32"/>
          <w:szCs w:val="32"/>
        </w:rPr>
      </w:pPr>
      <w:r>
        <w:rPr>
          <w:rFonts w:ascii="华文仿宋" w:hAnsi="华文仿宋" w:eastAsia="华文仿宋" w:cs="华文仿宋"/>
          <w:sz w:val="32"/>
          <w:szCs w:val="32"/>
        </w:rPr>
        <w:br w:type="page"/>
      </w:r>
    </w:p>
    <w:p w14:paraId="2092DD37">
      <w:pPr>
        <w:spacing w:line="580"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媒体宣传摘要</w:t>
      </w:r>
    </w:p>
    <w:tbl>
      <w:tblPr>
        <w:tblStyle w:val="7"/>
        <w:tblpPr w:leftFromText="180" w:rightFromText="180" w:vertAnchor="text" w:horzAnchor="page" w:tblpX="1565" w:tblpY="308"/>
        <w:tblOverlap w:val="never"/>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36"/>
        <w:gridCol w:w="1591"/>
        <w:gridCol w:w="1635"/>
        <w:gridCol w:w="3780"/>
        <w:gridCol w:w="1093"/>
      </w:tblGrid>
      <w:tr w14:paraId="38A707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6" w:type="dxa"/>
            <w:tcBorders>
              <w:top w:val="single" w:color="auto" w:sz="8" w:space="0"/>
              <w:left w:val="single" w:color="auto" w:sz="8" w:space="0"/>
              <w:bottom w:val="single" w:color="auto" w:sz="6" w:space="0"/>
              <w:right w:val="single" w:color="auto" w:sz="6" w:space="0"/>
            </w:tcBorders>
            <w:vAlign w:val="center"/>
          </w:tcPr>
          <w:p w14:paraId="5D01C079">
            <w:pPr>
              <w:spacing w:line="400" w:lineRule="exact"/>
              <w:jc w:val="center"/>
              <w:rPr>
                <w:rFonts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序号</w:t>
            </w:r>
          </w:p>
        </w:tc>
        <w:tc>
          <w:tcPr>
            <w:tcW w:w="1591" w:type="dxa"/>
            <w:tcBorders>
              <w:top w:val="single" w:color="auto" w:sz="8" w:space="0"/>
              <w:left w:val="single" w:color="auto" w:sz="6" w:space="0"/>
              <w:bottom w:val="single" w:color="auto" w:sz="6" w:space="0"/>
              <w:right w:val="single" w:color="auto" w:sz="6" w:space="0"/>
            </w:tcBorders>
            <w:vAlign w:val="center"/>
          </w:tcPr>
          <w:p w14:paraId="5DD98AD0">
            <w:pPr>
              <w:spacing w:line="400" w:lineRule="exact"/>
              <w:jc w:val="center"/>
              <w:rPr>
                <w:rFonts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媒体名称</w:t>
            </w:r>
          </w:p>
        </w:tc>
        <w:tc>
          <w:tcPr>
            <w:tcW w:w="1635" w:type="dxa"/>
            <w:tcBorders>
              <w:top w:val="single" w:color="auto" w:sz="8" w:space="0"/>
              <w:left w:val="single" w:color="auto" w:sz="6" w:space="0"/>
              <w:bottom w:val="single" w:color="auto" w:sz="6" w:space="0"/>
              <w:right w:val="single" w:color="auto" w:sz="6" w:space="0"/>
            </w:tcBorders>
            <w:vAlign w:val="center"/>
          </w:tcPr>
          <w:p w14:paraId="43768F09">
            <w:pPr>
              <w:spacing w:line="400" w:lineRule="exact"/>
              <w:jc w:val="center"/>
              <w:rPr>
                <w:rFonts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报道时间</w:t>
            </w:r>
          </w:p>
        </w:tc>
        <w:tc>
          <w:tcPr>
            <w:tcW w:w="3780" w:type="dxa"/>
            <w:tcBorders>
              <w:top w:val="single" w:color="auto" w:sz="8" w:space="0"/>
              <w:left w:val="single" w:color="auto" w:sz="6" w:space="0"/>
              <w:bottom w:val="single" w:color="auto" w:sz="6" w:space="0"/>
              <w:right w:val="single" w:color="auto" w:sz="6" w:space="0"/>
            </w:tcBorders>
            <w:vAlign w:val="center"/>
          </w:tcPr>
          <w:p w14:paraId="2F20DA55">
            <w:pPr>
              <w:spacing w:line="400" w:lineRule="exact"/>
              <w:jc w:val="center"/>
              <w:rPr>
                <w:rFonts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摘要</w:t>
            </w:r>
          </w:p>
        </w:tc>
        <w:tc>
          <w:tcPr>
            <w:tcW w:w="1093" w:type="dxa"/>
            <w:tcBorders>
              <w:top w:val="single" w:color="auto" w:sz="8" w:space="0"/>
              <w:left w:val="single" w:color="auto" w:sz="6" w:space="0"/>
              <w:bottom w:val="single" w:color="auto" w:sz="6" w:space="0"/>
              <w:right w:val="single" w:color="auto" w:sz="8" w:space="0"/>
            </w:tcBorders>
            <w:vAlign w:val="center"/>
          </w:tcPr>
          <w:p w14:paraId="46FDF26D">
            <w:pPr>
              <w:spacing w:line="400" w:lineRule="exact"/>
              <w:jc w:val="center"/>
              <w:rPr>
                <w:rFonts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备注</w:t>
            </w:r>
          </w:p>
        </w:tc>
      </w:tr>
      <w:tr w14:paraId="52E29F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6" w:type="dxa"/>
            <w:tcBorders>
              <w:top w:val="single" w:color="auto" w:sz="6" w:space="0"/>
              <w:left w:val="single" w:color="auto" w:sz="8" w:space="0"/>
              <w:bottom w:val="single" w:color="auto" w:sz="6" w:space="0"/>
              <w:right w:val="single" w:color="auto" w:sz="6" w:space="0"/>
            </w:tcBorders>
            <w:vAlign w:val="center"/>
          </w:tcPr>
          <w:p w14:paraId="7057B0C9">
            <w:pPr>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rPr>
              <w:t>1</w:t>
            </w:r>
          </w:p>
        </w:tc>
        <w:tc>
          <w:tcPr>
            <w:tcW w:w="1591" w:type="dxa"/>
            <w:tcBorders>
              <w:top w:val="single" w:color="auto" w:sz="6" w:space="0"/>
              <w:left w:val="single" w:color="auto" w:sz="6" w:space="0"/>
              <w:bottom w:val="single" w:color="auto" w:sz="6" w:space="0"/>
              <w:right w:val="single" w:color="auto" w:sz="6" w:space="0"/>
            </w:tcBorders>
            <w:vAlign w:val="center"/>
          </w:tcPr>
          <w:p w14:paraId="77559D5F">
            <w:pPr>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sz w:val="28"/>
                <w:szCs w:val="28"/>
                <w:lang w:val="en-US" w:eastAsia="zh-CN"/>
              </w:rPr>
              <w:t>凤凰网公益</w:t>
            </w:r>
          </w:p>
        </w:tc>
        <w:tc>
          <w:tcPr>
            <w:tcW w:w="1635" w:type="dxa"/>
            <w:tcBorders>
              <w:top w:val="single" w:color="auto" w:sz="6" w:space="0"/>
              <w:left w:val="single" w:color="auto" w:sz="6" w:space="0"/>
              <w:bottom w:val="single" w:color="auto" w:sz="6" w:space="0"/>
              <w:right w:val="single" w:color="auto" w:sz="6" w:space="0"/>
            </w:tcBorders>
            <w:vAlign w:val="center"/>
          </w:tcPr>
          <w:p w14:paraId="5BE97458">
            <w:pPr>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sz w:val="28"/>
                <w:szCs w:val="28"/>
                <w:lang w:val="en-US" w:eastAsia="zh-CN"/>
              </w:rPr>
              <w:t>2024年5月18日</w:t>
            </w:r>
          </w:p>
        </w:tc>
        <w:tc>
          <w:tcPr>
            <w:tcW w:w="3780" w:type="dxa"/>
            <w:tcBorders>
              <w:top w:val="single" w:color="auto" w:sz="6" w:space="0"/>
              <w:left w:val="single" w:color="auto" w:sz="6" w:space="0"/>
              <w:bottom w:val="single" w:color="auto" w:sz="6" w:space="0"/>
              <w:right w:val="single" w:color="auto" w:sz="6" w:space="0"/>
            </w:tcBorders>
            <w:vAlign w:val="center"/>
          </w:tcPr>
          <w:p w14:paraId="03030BC9">
            <w:pPr>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sz w:val="28"/>
                <w:szCs w:val="28"/>
                <w:lang w:val="en-US" w:eastAsia="zh-CN"/>
              </w:rPr>
              <w:fldChar w:fldCharType="begin"/>
            </w:r>
            <w:r>
              <w:rPr>
                <w:rFonts w:hint="eastAsia" w:ascii="华文仿宋" w:hAnsi="华文仿宋" w:eastAsia="华文仿宋" w:cs="华文仿宋"/>
                <w:sz w:val="28"/>
                <w:szCs w:val="28"/>
                <w:lang w:val="en-US" w:eastAsia="zh-CN"/>
              </w:rPr>
              <w:instrText xml:space="preserve"> HYPERLINK "https://gongyi.ifeng.com/c/8ZgStXHT7Iv" </w:instrText>
            </w:r>
            <w:r>
              <w:rPr>
                <w:rFonts w:hint="eastAsia" w:ascii="华文仿宋" w:hAnsi="华文仿宋" w:eastAsia="华文仿宋" w:cs="华文仿宋"/>
                <w:sz w:val="28"/>
                <w:szCs w:val="28"/>
                <w:lang w:val="en-US" w:eastAsia="zh-CN"/>
              </w:rPr>
              <w:fldChar w:fldCharType="separate"/>
            </w:r>
            <w:r>
              <w:rPr>
                <w:rFonts w:hint="eastAsia" w:ascii="华文仿宋" w:hAnsi="华文仿宋" w:eastAsia="华文仿宋" w:cs="华文仿宋"/>
                <w:sz w:val="28"/>
                <w:szCs w:val="28"/>
                <w:lang w:val="en-US" w:eastAsia="zh-CN"/>
              </w:rPr>
              <w:t>https://gongyi.ifeng.com/c/8ZgStXHT7Iv</w:t>
            </w:r>
            <w:r>
              <w:rPr>
                <w:rFonts w:hint="eastAsia" w:ascii="华文仿宋" w:hAnsi="华文仿宋" w:eastAsia="华文仿宋" w:cs="华文仿宋"/>
                <w:sz w:val="28"/>
                <w:szCs w:val="28"/>
                <w:lang w:val="en-US" w:eastAsia="zh-CN"/>
              </w:rPr>
              <w:fldChar w:fldCharType="end"/>
            </w:r>
          </w:p>
        </w:tc>
        <w:tc>
          <w:tcPr>
            <w:tcW w:w="1093" w:type="dxa"/>
            <w:tcBorders>
              <w:top w:val="single" w:color="auto" w:sz="6" w:space="0"/>
              <w:left w:val="single" w:color="auto" w:sz="6" w:space="0"/>
              <w:bottom w:val="single" w:color="auto" w:sz="6" w:space="0"/>
              <w:right w:val="single" w:color="auto" w:sz="8" w:space="0"/>
            </w:tcBorders>
            <w:vAlign w:val="center"/>
          </w:tcPr>
          <w:p w14:paraId="0F957A87">
            <w:pPr>
              <w:spacing w:line="400" w:lineRule="exact"/>
              <w:jc w:val="center"/>
              <w:rPr>
                <w:rFonts w:ascii="华文仿宋" w:hAnsi="华文仿宋" w:eastAsia="华文仿宋" w:cs="华文仿宋"/>
                <w:kern w:val="0"/>
                <w:sz w:val="28"/>
                <w:szCs w:val="28"/>
              </w:rPr>
            </w:pPr>
          </w:p>
        </w:tc>
      </w:tr>
      <w:tr w14:paraId="282E42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6" w:type="dxa"/>
            <w:tcBorders>
              <w:top w:val="single" w:color="auto" w:sz="6" w:space="0"/>
              <w:left w:val="single" w:color="auto" w:sz="8" w:space="0"/>
              <w:bottom w:val="single" w:color="auto" w:sz="6" w:space="0"/>
              <w:right w:val="single" w:color="auto" w:sz="6" w:space="0"/>
            </w:tcBorders>
            <w:vAlign w:val="center"/>
          </w:tcPr>
          <w:p w14:paraId="62D6AEF0">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2</w:t>
            </w:r>
          </w:p>
        </w:tc>
        <w:tc>
          <w:tcPr>
            <w:tcW w:w="1591" w:type="dxa"/>
            <w:tcBorders>
              <w:top w:val="single" w:color="auto" w:sz="6" w:space="0"/>
              <w:left w:val="single" w:color="auto" w:sz="6" w:space="0"/>
              <w:bottom w:val="single" w:color="auto" w:sz="6" w:space="0"/>
              <w:right w:val="single" w:color="auto" w:sz="6" w:space="0"/>
            </w:tcBorders>
            <w:vAlign w:val="center"/>
          </w:tcPr>
          <w:p w14:paraId="00A31AC9">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未来网</w:t>
            </w:r>
          </w:p>
        </w:tc>
        <w:tc>
          <w:tcPr>
            <w:tcW w:w="1635" w:type="dxa"/>
            <w:tcBorders>
              <w:top w:val="single" w:color="auto" w:sz="6" w:space="0"/>
              <w:left w:val="single" w:color="auto" w:sz="6" w:space="0"/>
              <w:bottom w:val="single" w:color="auto" w:sz="6" w:space="0"/>
              <w:right w:val="single" w:color="auto" w:sz="6" w:space="0"/>
            </w:tcBorders>
            <w:vAlign w:val="center"/>
          </w:tcPr>
          <w:p w14:paraId="3A1F824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2024年5月20日</w:t>
            </w:r>
          </w:p>
        </w:tc>
        <w:tc>
          <w:tcPr>
            <w:tcW w:w="3780" w:type="dxa"/>
            <w:tcBorders>
              <w:top w:val="single" w:color="auto" w:sz="6" w:space="0"/>
              <w:left w:val="single" w:color="auto" w:sz="6" w:space="0"/>
              <w:bottom w:val="single" w:color="auto" w:sz="6" w:space="0"/>
              <w:right w:val="single" w:color="auto" w:sz="6" w:space="0"/>
            </w:tcBorders>
            <w:vAlign w:val="center"/>
          </w:tcPr>
          <w:p w14:paraId="0407F71E">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fldChar w:fldCharType="begin"/>
            </w:r>
            <w:r>
              <w:rPr>
                <w:rFonts w:hint="eastAsia" w:ascii="华文仿宋" w:hAnsi="华文仿宋" w:eastAsia="华文仿宋" w:cs="华文仿宋"/>
                <w:sz w:val="28"/>
                <w:szCs w:val="28"/>
                <w:lang w:val="en-US" w:eastAsia="zh-CN"/>
              </w:rPr>
              <w:instrText xml:space="preserve"> HYPERLINK "https://news.k618.cn/dj/202405/t20240520_19763481.html" </w:instrText>
            </w:r>
            <w:r>
              <w:rPr>
                <w:rFonts w:hint="eastAsia" w:ascii="华文仿宋" w:hAnsi="华文仿宋" w:eastAsia="华文仿宋" w:cs="华文仿宋"/>
                <w:sz w:val="28"/>
                <w:szCs w:val="28"/>
                <w:lang w:val="en-US" w:eastAsia="zh-CN"/>
              </w:rPr>
              <w:fldChar w:fldCharType="separate"/>
            </w:r>
            <w:r>
              <w:rPr>
                <w:rFonts w:hint="eastAsia" w:ascii="华文仿宋" w:hAnsi="华文仿宋" w:eastAsia="华文仿宋" w:cs="华文仿宋"/>
                <w:sz w:val="28"/>
                <w:szCs w:val="28"/>
                <w:lang w:val="en-US" w:eastAsia="zh-CN"/>
              </w:rPr>
              <w:t>https://news.k618.cn/dj/202405/t20240520_19763481.html</w:t>
            </w:r>
            <w:r>
              <w:rPr>
                <w:rFonts w:hint="eastAsia" w:ascii="华文仿宋" w:hAnsi="华文仿宋" w:eastAsia="华文仿宋" w:cs="华文仿宋"/>
                <w:sz w:val="28"/>
                <w:szCs w:val="28"/>
                <w:lang w:val="en-US" w:eastAsia="zh-CN"/>
              </w:rPr>
              <w:fldChar w:fldCharType="end"/>
            </w:r>
          </w:p>
        </w:tc>
        <w:tc>
          <w:tcPr>
            <w:tcW w:w="1093" w:type="dxa"/>
            <w:tcBorders>
              <w:top w:val="single" w:color="auto" w:sz="6" w:space="0"/>
              <w:left w:val="single" w:color="auto" w:sz="6" w:space="0"/>
              <w:bottom w:val="single" w:color="auto" w:sz="6" w:space="0"/>
              <w:right w:val="single" w:color="auto" w:sz="8" w:space="0"/>
            </w:tcBorders>
            <w:vAlign w:val="center"/>
          </w:tcPr>
          <w:p w14:paraId="42BB9FDA">
            <w:pPr>
              <w:spacing w:line="400" w:lineRule="exact"/>
              <w:jc w:val="center"/>
              <w:rPr>
                <w:rFonts w:ascii="华文仿宋" w:hAnsi="华文仿宋" w:eastAsia="华文仿宋" w:cs="华文仿宋"/>
                <w:sz w:val="28"/>
                <w:szCs w:val="28"/>
              </w:rPr>
            </w:pPr>
          </w:p>
        </w:tc>
      </w:tr>
      <w:tr w14:paraId="09886C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6" w:type="dxa"/>
            <w:tcBorders>
              <w:top w:val="single" w:color="auto" w:sz="6" w:space="0"/>
              <w:left w:val="single" w:color="auto" w:sz="8" w:space="0"/>
              <w:bottom w:val="single" w:color="auto" w:sz="6" w:space="0"/>
              <w:right w:val="single" w:color="auto" w:sz="6" w:space="0"/>
            </w:tcBorders>
            <w:vAlign w:val="center"/>
          </w:tcPr>
          <w:p w14:paraId="4EBF6E6C">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w:t>
            </w:r>
          </w:p>
        </w:tc>
        <w:tc>
          <w:tcPr>
            <w:tcW w:w="1591" w:type="dxa"/>
            <w:tcBorders>
              <w:top w:val="single" w:color="auto" w:sz="6" w:space="0"/>
              <w:left w:val="single" w:color="auto" w:sz="6" w:space="0"/>
              <w:bottom w:val="single" w:color="auto" w:sz="6" w:space="0"/>
              <w:right w:val="single" w:color="auto" w:sz="6" w:space="0"/>
            </w:tcBorders>
            <w:vAlign w:val="center"/>
          </w:tcPr>
          <w:p w14:paraId="637CA99F">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法治周末</w:t>
            </w:r>
          </w:p>
        </w:tc>
        <w:tc>
          <w:tcPr>
            <w:tcW w:w="1635" w:type="dxa"/>
            <w:tcBorders>
              <w:top w:val="single" w:color="auto" w:sz="6" w:space="0"/>
              <w:left w:val="single" w:color="auto" w:sz="6" w:space="0"/>
              <w:bottom w:val="single" w:color="auto" w:sz="6" w:space="0"/>
              <w:right w:val="single" w:color="auto" w:sz="6" w:space="0"/>
            </w:tcBorders>
            <w:vAlign w:val="center"/>
          </w:tcPr>
          <w:p w14:paraId="6AD6A994">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2024年5月23日</w:t>
            </w:r>
          </w:p>
        </w:tc>
        <w:tc>
          <w:tcPr>
            <w:tcW w:w="3780" w:type="dxa"/>
            <w:tcBorders>
              <w:top w:val="single" w:color="auto" w:sz="6" w:space="0"/>
              <w:left w:val="single" w:color="auto" w:sz="6" w:space="0"/>
              <w:bottom w:val="single" w:color="auto" w:sz="6" w:space="0"/>
              <w:right w:val="single" w:color="auto" w:sz="6" w:space="0"/>
            </w:tcBorders>
            <w:vAlign w:val="center"/>
          </w:tcPr>
          <w:p w14:paraId="7F3842A5">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fldChar w:fldCharType="begin"/>
            </w:r>
            <w:r>
              <w:rPr>
                <w:rFonts w:hint="eastAsia" w:ascii="华文仿宋" w:hAnsi="华文仿宋" w:eastAsia="华文仿宋" w:cs="华文仿宋"/>
                <w:sz w:val="28"/>
                <w:szCs w:val="28"/>
                <w:lang w:val="en-US" w:eastAsia="zh-CN"/>
              </w:rPr>
              <w:instrText xml:space="preserve"> HYPERLINK "http://m.legalweekly.cn/fzzg/2024-05/23/content_8999729.html" </w:instrText>
            </w:r>
            <w:r>
              <w:rPr>
                <w:rFonts w:hint="eastAsia" w:ascii="华文仿宋" w:hAnsi="华文仿宋" w:eastAsia="华文仿宋" w:cs="华文仿宋"/>
                <w:sz w:val="28"/>
                <w:szCs w:val="28"/>
                <w:lang w:val="en-US" w:eastAsia="zh-CN"/>
              </w:rPr>
              <w:fldChar w:fldCharType="separate"/>
            </w:r>
            <w:r>
              <w:rPr>
                <w:rFonts w:hint="eastAsia" w:ascii="华文仿宋" w:hAnsi="华文仿宋" w:eastAsia="华文仿宋" w:cs="华文仿宋"/>
                <w:sz w:val="28"/>
                <w:szCs w:val="28"/>
                <w:lang w:val="en-US" w:eastAsia="zh-CN"/>
              </w:rPr>
              <w:t>http://m.legalweekly.cn/fzzg/2024-05/23/content_8999729.html</w:t>
            </w:r>
            <w:r>
              <w:rPr>
                <w:rFonts w:hint="eastAsia" w:ascii="华文仿宋" w:hAnsi="华文仿宋" w:eastAsia="华文仿宋" w:cs="华文仿宋"/>
                <w:sz w:val="28"/>
                <w:szCs w:val="28"/>
                <w:lang w:val="en-US" w:eastAsia="zh-CN"/>
              </w:rPr>
              <w:fldChar w:fldCharType="end"/>
            </w:r>
          </w:p>
        </w:tc>
        <w:tc>
          <w:tcPr>
            <w:tcW w:w="1093" w:type="dxa"/>
            <w:tcBorders>
              <w:top w:val="single" w:color="auto" w:sz="6" w:space="0"/>
              <w:left w:val="single" w:color="auto" w:sz="6" w:space="0"/>
              <w:bottom w:val="single" w:color="auto" w:sz="6" w:space="0"/>
              <w:right w:val="single" w:color="auto" w:sz="8" w:space="0"/>
            </w:tcBorders>
            <w:vAlign w:val="center"/>
          </w:tcPr>
          <w:p w14:paraId="0FAEBE9B">
            <w:pPr>
              <w:spacing w:line="400" w:lineRule="exact"/>
              <w:jc w:val="center"/>
              <w:rPr>
                <w:rFonts w:ascii="华文仿宋" w:hAnsi="华文仿宋" w:eastAsia="华文仿宋" w:cs="华文仿宋"/>
                <w:sz w:val="28"/>
                <w:szCs w:val="28"/>
              </w:rPr>
            </w:pPr>
          </w:p>
        </w:tc>
      </w:tr>
      <w:tr w14:paraId="6E2BA4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6" w:type="dxa"/>
            <w:tcBorders>
              <w:top w:val="single" w:color="auto" w:sz="6" w:space="0"/>
              <w:left w:val="single" w:color="auto" w:sz="8" w:space="0"/>
              <w:bottom w:val="single" w:color="auto" w:sz="6" w:space="0"/>
              <w:right w:val="single" w:color="auto" w:sz="6" w:space="0"/>
            </w:tcBorders>
            <w:vAlign w:val="center"/>
          </w:tcPr>
          <w:p w14:paraId="190CC3AB">
            <w:pPr>
              <w:spacing w:line="400" w:lineRule="exact"/>
              <w:jc w:val="center"/>
              <w:rPr>
                <w:rFonts w:ascii="华文仿宋" w:hAnsi="华文仿宋" w:eastAsia="华文仿宋" w:cs="华文仿宋"/>
                <w:sz w:val="28"/>
                <w:szCs w:val="28"/>
              </w:rPr>
            </w:pPr>
          </w:p>
        </w:tc>
        <w:tc>
          <w:tcPr>
            <w:tcW w:w="1591" w:type="dxa"/>
            <w:tcBorders>
              <w:top w:val="single" w:color="auto" w:sz="6" w:space="0"/>
              <w:left w:val="single" w:color="auto" w:sz="6" w:space="0"/>
              <w:bottom w:val="single" w:color="auto" w:sz="6" w:space="0"/>
              <w:right w:val="single" w:color="auto" w:sz="6" w:space="0"/>
            </w:tcBorders>
            <w:vAlign w:val="center"/>
          </w:tcPr>
          <w:p w14:paraId="5883F7CF">
            <w:pPr>
              <w:spacing w:line="400" w:lineRule="exact"/>
              <w:jc w:val="center"/>
              <w:rPr>
                <w:rFonts w:ascii="华文仿宋" w:hAnsi="华文仿宋" w:eastAsia="华文仿宋" w:cs="华文仿宋"/>
                <w:sz w:val="28"/>
                <w:szCs w:val="28"/>
              </w:rPr>
            </w:pPr>
          </w:p>
          <w:p w14:paraId="00B90CF5">
            <w:pPr>
              <w:spacing w:line="400" w:lineRule="exact"/>
              <w:jc w:val="center"/>
              <w:rPr>
                <w:rFonts w:ascii="华文仿宋" w:hAnsi="华文仿宋" w:eastAsia="华文仿宋" w:cs="华文仿宋"/>
                <w:sz w:val="28"/>
                <w:szCs w:val="28"/>
              </w:rPr>
            </w:pPr>
          </w:p>
        </w:tc>
        <w:tc>
          <w:tcPr>
            <w:tcW w:w="1635" w:type="dxa"/>
            <w:tcBorders>
              <w:top w:val="single" w:color="auto" w:sz="6" w:space="0"/>
              <w:left w:val="single" w:color="auto" w:sz="6" w:space="0"/>
              <w:bottom w:val="single" w:color="auto" w:sz="6" w:space="0"/>
              <w:right w:val="single" w:color="auto" w:sz="6" w:space="0"/>
            </w:tcBorders>
            <w:vAlign w:val="center"/>
          </w:tcPr>
          <w:p w14:paraId="3B486772">
            <w:pPr>
              <w:spacing w:line="400" w:lineRule="exact"/>
              <w:jc w:val="center"/>
              <w:rPr>
                <w:rFonts w:ascii="华文仿宋" w:hAnsi="华文仿宋" w:eastAsia="华文仿宋" w:cs="华文仿宋"/>
                <w:sz w:val="28"/>
                <w:szCs w:val="28"/>
              </w:rPr>
            </w:pPr>
          </w:p>
        </w:tc>
        <w:tc>
          <w:tcPr>
            <w:tcW w:w="3780" w:type="dxa"/>
            <w:tcBorders>
              <w:top w:val="single" w:color="auto" w:sz="6" w:space="0"/>
              <w:left w:val="single" w:color="auto" w:sz="6" w:space="0"/>
              <w:bottom w:val="single" w:color="auto" w:sz="6" w:space="0"/>
              <w:right w:val="single" w:color="auto" w:sz="6" w:space="0"/>
            </w:tcBorders>
            <w:vAlign w:val="center"/>
          </w:tcPr>
          <w:p w14:paraId="7B112CAF">
            <w:pPr>
              <w:spacing w:line="400" w:lineRule="exact"/>
              <w:jc w:val="center"/>
              <w:rPr>
                <w:rFonts w:ascii="华文仿宋" w:hAnsi="华文仿宋" w:eastAsia="华文仿宋" w:cs="华文仿宋"/>
                <w:sz w:val="28"/>
                <w:szCs w:val="28"/>
              </w:rPr>
            </w:pPr>
          </w:p>
        </w:tc>
        <w:tc>
          <w:tcPr>
            <w:tcW w:w="1093" w:type="dxa"/>
            <w:tcBorders>
              <w:top w:val="single" w:color="auto" w:sz="6" w:space="0"/>
              <w:left w:val="single" w:color="auto" w:sz="6" w:space="0"/>
              <w:bottom w:val="single" w:color="auto" w:sz="6" w:space="0"/>
              <w:right w:val="single" w:color="auto" w:sz="8" w:space="0"/>
            </w:tcBorders>
            <w:vAlign w:val="center"/>
          </w:tcPr>
          <w:p w14:paraId="09464059">
            <w:pPr>
              <w:spacing w:line="400" w:lineRule="exact"/>
              <w:jc w:val="center"/>
              <w:rPr>
                <w:rFonts w:ascii="华文仿宋" w:hAnsi="华文仿宋" w:eastAsia="华文仿宋" w:cs="华文仿宋"/>
                <w:sz w:val="28"/>
                <w:szCs w:val="28"/>
              </w:rPr>
            </w:pPr>
          </w:p>
        </w:tc>
      </w:tr>
      <w:tr w14:paraId="45DB23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6" w:type="dxa"/>
            <w:tcBorders>
              <w:top w:val="single" w:color="auto" w:sz="6" w:space="0"/>
              <w:left w:val="single" w:color="auto" w:sz="8" w:space="0"/>
              <w:bottom w:val="single" w:color="auto" w:sz="6" w:space="0"/>
              <w:right w:val="single" w:color="auto" w:sz="6" w:space="0"/>
            </w:tcBorders>
            <w:vAlign w:val="center"/>
          </w:tcPr>
          <w:p w14:paraId="39DB2697">
            <w:pPr>
              <w:spacing w:line="400" w:lineRule="exact"/>
              <w:jc w:val="center"/>
              <w:rPr>
                <w:rFonts w:ascii="华文仿宋" w:hAnsi="华文仿宋" w:eastAsia="华文仿宋" w:cs="华文仿宋"/>
                <w:sz w:val="28"/>
                <w:szCs w:val="28"/>
              </w:rPr>
            </w:pPr>
          </w:p>
        </w:tc>
        <w:tc>
          <w:tcPr>
            <w:tcW w:w="1591" w:type="dxa"/>
            <w:tcBorders>
              <w:top w:val="single" w:color="auto" w:sz="6" w:space="0"/>
              <w:left w:val="single" w:color="auto" w:sz="6" w:space="0"/>
              <w:bottom w:val="single" w:color="auto" w:sz="6" w:space="0"/>
              <w:right w:val="single" w:color="auto" w:sz="6" w:space="0"/>
            </w:tcBorders>
            <w:vAlign w:val="center"/>
          </w:tcPr>
          <w:p w14:paraId="39072E63">
            <w:pPr>
              <w:spacing w:line="400" w:lineRule="exact"/>
              <w:jc w:val="center"/>
              <w:rPr>
                <w:rFonts w:ascii="华文仿宋" w:hAnsi="华文仿宋" w:eastAsia="华文仿宋" w:cs="华文仿宋"/>
                <w:sz w:val="28"/>
                <w:szCs w:val="28"/>
              </w:rPr>
            </w:pPr>
          </w:p>
          <w:p w14:paraId="7367C4C2">
            <w:pPr>
              <w:spacing w:line="400" w:lineRule="exact"/>
              <w:jc w:val="center"/>
              <w:rPr>
                <w:rFonts w:ascii="华文仿宋" w:hAnsi="华文仿宋" w:eastAsia="华文仿宋" w:cs="华文仿宋"/>
                <w:sz w:val="28"/>
                <w:szCs w:val="28"/>
              </w:rPr>
            </w:pPr>
          </w:p>
        </w:tc>
        <w:tc>
          <w:tcPr>
            <w:tcW w:w="1635" w:type="dxa"/>
            <w:tcBorders>
              <w:top w:val="single" w:color="auto" w:sz="6" w:space="0"/>
              <w:left w:val="single" w:color="auto" w:sz="6" w:space="0"/>
              <w:bottom w:val="single" w:color="auto" w:sz="6" w:space="0"/>
              <w:right w:val="single" w:color="auto" w:sz="6" w:space="0"/>
            </w:tcBorders>
            <w:vAlign w:val="center"/>
          </w:tcPr>
          <w:p w14:paraId="36038FCB">
            <w:pPr>
              <w:spacing w:line="400" w:lineRule="exact"/>
              <w:jc w:val="center"/>
              <w:rPr>
                <w:rFonts w:ascii="华文仿宋" w:hAnsi="华文仿宋" w:eastAsia="华文仿宋" w:cs="华文仿宋"/>
                <w:sz w:val="28"/>
                <w:szCs w:val="28"/>
              </w:rPr>
            </w:pPr>
          </w:p>
        </w:tc>
        <w:tc>
          <w:tcPr>
            <w:tcW w:w="3780" w:type="dxa"/>
            <w:tcBorders>
              <w:top w:val="single" w:color="auto" w:sz="6" w:space="0"/>
              <w:left w:val="single" w:color="auto" w:sz="6" w:space="0"/>
              <w:bottom w:val="single" w:color="auto" w:sz="6" w:space="0"/>
              <w:right w:val="single" w:color="auto" w:sz="6" w:space="0"/>
            </w:tcBorders>
            <w:vAlign w:val="center"/>
          </w:tcPr>
          <w:p w14:paraId="2EA084C2">
            <w:pPr>
              <w:spacing w:line="400" w:lineRule="exact"/>
              <w:jc w:val="center"/>
              <w:rPr>
                <w:rFonts w:ascii="华文仿宋" w:hAnsi="华文仿宋" w:eastAsia="华文仿宋" w:cs="华文仿宋"/>
                <w:sz w:val="28"/>
                <w:szCs w:val="28"/>
              </w:rPr>
            </w:pPr>
          </w:p>
        </w:tc>
        <w:tc>
          <w:tcPr>
            <w:tcW w:w="1093" w:type="dxa"/>
            <w:tcBorders>
              <w:top w:val="single" w:color="auto" w:sz="6" w:space="0"/>
              <w:left w:val="single" w:color="auto" w:sz="6" w:space="0"/>
              <w:bottom w:val="single" w:color="auto" w:sz="6" w:space="0"/>
              <w:right w:val="single" w:color="auto" w:sz="8" w:space="0"/>
            </w:tcBorders>
            <w:vAlign w:val="center"/>
          </w:tcPr>
          <w:p w14:paraId="0A64F012">
            <w:pPr>
              <w:spacing w:line="400" w:lineRule="exact"/>
              <w:jc w:val="center"/>
              <w:rPr>
                <w:rFonts w:ascii="华文仿宋" w:hAnsi="华文仿宋" w:eastAsia="华文仿宋" w:cs="华文仿宋"/>
                <w:sz w:val="28"/>
                <w:szCs w:val="28"/>
              </w:rPr>
            </w:pPr>
          </w:p>
        </w:tc>
      </w:tr>
      <w:tr w14:paraId="344E15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6" w:type="dxa"/>
            <w:tcBorders>
              <w:top w:val="single" w:color="auto" w:sz="6" w:space="0"/>
              <w:left w:val="single" w:color="auto" w:sz="8" w:space="0"/>
              <w:bottom w:val="single" w:color="auto" w:sz="8" w:space="0"/>
              <w:right w:val="single" w:color="auto" w:sz="6" w:space="0"/>
            </w:tcBorders>
            <w:vAlign w:val="center"/>
          </w:tcPr>
          <w:p w14:paraId="6BC63745">
            <w:pPr>
              <w:spacing w:line="400" w:lineRule="exact"/>
              <w:jc w:val="center"/>
              <w:rPr>
                <w:rFonts w:ascii="华文仿宋" w:hAnsi="华文仿宋" w:eastAsia="华文仿宋" w:cs="华文仿宋"/>
                <w:sz w:val="28"/>
                <w:szCs w:val="28"/>
              </w:rPr>
            </w:pPr>
          </w:p>
        </w:tc>
        <w:tc>
          <w:tcPr>
            <w:tcW w:w="1591" w:type="dxa"/>
            <w:tcBorders>
              <w:top w:val="single" w:color="auto" w:sz="6" w:space="0"/>
              <w:left w:val="single" w:color="auto" w:sz="6" w:space="0"/>
              <w:bottom w:val="single" w:color="auto" w:sz="8" w:space="0"/>
              <w:right w:val="single" w:color="auto" w:sz="6" w:space="0"/>
            </w:tcBorders>
            <w:vAlign w:val="center"/>
          </w:tcPr>
          <w:p w14:paraId="4F72CD4B">
            <w:pPr>
              <w:spacing w:line="400" w:lineRule="exact"/>
              <w:jc w:val="center"/>
              <w:rPr>
                <w:rFonts w:ascii="华文仿宋" w:hAnsi="华文仿宋" w:eastAsia="华文仿宋" w:cs="华文仿宋"/>
                <w:sz w:val="28"/>
                <w:szCs w:val="28"/>
              </w:rPr>
            </w:pPr>
          </w:p>
          <w:p w14:paraId="1C301609">
            <w:pPr>
              <w:spacing w:line="400" w:lineRule="exact"/>
              <w:jc w:val="center"/>
              <w:rPr>
                <w:rFonts w:ascii="华文仿宋" w:hAnsi="华文仿宋" w:eastAsia="华文仿宋" w:cs="华文仿宋"/>
                <w:sz w:val="28"/>
                <w:szCs w:val="28"/>
              </w:rPr>
            </w:pPr>
          </w:p>
        </w:tc>
        <w:tc>
          <w:tcPr>
            <w:tcW w:w="1635" w:type="dxa"/>
            <w:tcBorders>
              <w:top w:val="single" w:color="auto" w:sz="6" w:space="0"/>
              <w:left w:val="single" w:color="auto" w:sz="6" w:space="0"/>
              <w:bottom w:val="single" w:color="auto" w:sz="8" w:space="0"/>
              <w:right w:val="single" w:color="auto" w:sz="6" w:space="0"/>
            </w:tcBorders>
            <w:vAlign w:val="center"/>
          </w:tcPr>
          <w:p w14:paraId="65477DED">
            <w:pPr>
              <w:spacing w:line="400" w:lineRule="exact"/>
              <w:jc w:val="center"/>
              <w:rPr>
                <w:rFonts w:ascii="华文仿宋" w:hAnsi="华文仿宋" w:eastAsia="华文仿宋" w:cs="华文仿宋"/>
                <w:sz w:val="28"/>
                <w:szCs w:val="28"/>
              </w:rPr>
            </w:pPr>
          </w:p>
        </w:tc>
        <w:tc>
          <w:tcPr>
            <w:tcW w:w="3780" w:type="dxa"/>
            <w:tcBorders>
              <w:top w:val="single" w:color="auto" w:sz="6" w:space="0"/>
              <w:left w:val="single" w:color="auto" w:sz="6" w:space="0"/>
              <w:bottom w:val="single" w:color="auto" w:sz="8" w:space="0"/>
              <w:right w:val="single" w:color="auto" w:sz="6" w:space="0"/>
            </w:tcBorders>
            <w:vAlign w:val="center"/>
          </w:tcPr>
          <w:p w14:paraId="2A8331EC">
            <w:pPr>
              <w:spacing w:line="400" w:lineRule="exact"/>
              <w:jc w:val="center"/>
              <w:rPr>
                <w:rFonts w:ascii="华文仿宋" w:hAnsi="华文仿宋" w:eastAsia="华文仿宋" w:cs="华文仿宋"/>
                <w:sz w:val="28"/>
                <w:szCs w:val="28"/>
              </w:rPr>
            </w:pPr>
          </w:p>
        </w:tc>
        <w:tc>
          <w:tcPr>
            <w:tcW w:w="1093" w:type="dxa"/>
            <w:tcBorders>
              <w:top w:val="single" w:color="auto" w:sz="6" w:space="0"/>
              <w:left w:val="single" w:color="auto" w:sz="6" w:space="0"/>
              <w:bottom w:val="single" w:color="auto" w:sz="8" w:space="0"/>
              <w:right w:val="single" w:color="auto" w:sz="8" w:space="0"/>
            </w:tcBorders>
            <w:vAlign w:val="center"/>
          </w:tcPr>
          <w:p w14:paraId="3B8F450A">
            <w:pPr>
              <w:spacing w:line="400" w:lineRule="exact"/>
              <w:jc w:val="center"/>
              <w:rPr>
                <w:rFonts w:ascii="华文仿宋" w:hAnsi="华文仿宋" w:eastAsia="华文仿宋" w:cs="华文仿宋"/>
                <w:sz w:val="28"/>
                <w:szCs w:val="28"/>
              </w:rPr>
            </w:pPr>
          </w:p>
        </w:tc>
      </w:tr>
    </w:tbl>
    <w:p w14:paraId="175DBF13">
      <w:pPr>
        <w:rPr>
          <w:rFonts w:hint="eastAsia"/>
        </w:rPr>
      </w:pPr>
      <w:r>
        <w:rPr>
          <w:rFonts w:hint="eastAsia"/>
        </w:rPr>
        <w:br w:type="page"/>
      </w:r>
    </w:p>
    <w:p w14:paraId="65655702">
      <w:pPr>
        <w:spacing w:line="580" w:lineRule="exact"/>
        <w:jc w:val="center"/>
        <w:rPr>
          <w:rFonts w:ascii="华文中宋" w:hAnsi="华文中宋" w:eastAsia="华文中宋" w:cs="华文中宋"/>
          <w:sz w:val="36"/>
          <w:szCs w:val="36"/>
        </w:rPr>
      </w:pPr>
      <w:r>
        <w:rPr>
          <w:rFonts w:hint="eastAsia" w:ascii="华文中宋" w:hAnsi="华文中宋" w:eastAsia="华文中宋" w:cs="华文中宋"/>
          <w:sz w:val="36"/>
          <w:szCs w:val="36"/>
        </w:rPr>
        <w:t>受助项目经费决算报告</w:t>
      </w:r>
    </w:p>
    <w:p w14:paraId="6EE31016">
      <w:pPr>
        <w:rPr>
          <w:rFonts w:hint="eastAsia"/>
        </w:rPr>
      </w:pPr>
    </w:p>
    <w:p w14:paraId="3E67E397">
      <w:pPr>
        <w:spacing w:afterLines="50" w:line="580" w:lineRule="exact"/>
        <w:jc w:val="center"/>
        <w:rPr>
          <w:rFonts w:ascii="华文仿宋" w:hAnsi="华文仿宋" w:eastAsia="华文仿宋" w:cs="华文仿宋"/>
          <w:bCs/>
          <w:sz w:val="28"/>
          <w:szCs w:val="28"/>
        </w:rPr>
      </w:pPr>
      <w:r>
        <w:rPr>
          <w:rFonts w:hint="eastAsia" w:ascii="华文仿宋" w:hAnsi="华文仿宋" w:eastAsia="华文仿宋" w:cs="华文仿宋"/>
          <w:bCs/>
          <w:sz w:val="28"/>
          <w:szCs w:val="28"/>
          <w:u w:val="single"/>
          <w:lang w:val="en-US" w:eastAsia="zh-CN"/>
        </w:rPr>
        <w:t xml:space="preserve">    北京众一公益基金会    </w:t>
      </w:r>
      <w:r>
        <w:rPr>
          <w:rFonts w:hint="eastAsia" w:ascii="华文仿宋" w:hAnsi="华文仿宋" w:eastAsia="华文仿宋" w:cs="华文仿宋"/>
          <w:bCs/>
          <w:sz w:val="28"/>
          <w:szCs w:val="28"/>
        </w:rPr>
        <w:t xml:space="preserve">（公章）                                        </w:t>
      </w:r>
      <w:r>
        <w:rPr>
          <w:rFonts w:hint="eastAsia" w:ascii="华文仿宋" w:hAnsi="华文仿宋" w:eastAsia="华文仿宋" w:cs="华文仿宋"/>
          <w:bCs/>
          <w:sz w:val="28"/>
          <w:szCs w:val="28"/>
          <w:lang w:val="en-US" w:eastAsia="zh-CN"/>
        </w:rPr>
        <w:t>2026</w:t>
      </w:r>
      <w:r>
        <w:rPr>
          <w:rFonts w:hint="eastAsia" w:ascii="华文仿宋" w:hAnsi="华文仿宋" w:eastAsia="华文仿宋" w:cs="华文仿宋"/>
          <w:bCs/>
          <w:sz w:val="28"/>
          <w:szCs w:val="28"/>
        </w:rPr>
        <w:t>年</w:t>
      </w:r>
      <w:r>
        <w:rPr>
          <w:rFonts w:hint="eastAsia" w:ascii="华文仿宋" w:hAnsi="华文仿宋" w:eastAsia="华文仿宋" w:cs="华文仿宋"/>
          <w:bCs/>
          <w:sz w:val="28"/>
          <w:szCs w:val="28"/>
          <w:lang w:val="en-US" w:eastAsia="zh-CN"/>
        </w:rPr>
        <w:t>6</w:t>
      </w:r>
      <w:r>
        <w:rPr>
          <w:rFonts w:hint="eastAsia" w:ascii="华文仿宋" w:hAnsi="华文仿宋" w:eastAsia="华文仿宋" w:cs="华文仿宋"/>
          <w:bCs/>
          <w:sz w:val="28"/>
          <w:szCs w:val="28"/>
        </w:rPr>
        <w:t>月</w:t>
      </w:r>
      <w:r>
        <w:rPr>
          <w:rFonts w:hint="eastAsia" w:ascii="华文仿宋" w:hAnsi="华文仿宋" w:eastAsia="华文仿宋" w:cs="华文仿宋"/>
          <w:bCs/>
          <w:sz w:val="28"/>
          <w:szCs w:val="28"/>
          <w:lang w:val="en-US" w:eastAsia="zh-CN"/>
        </w:rPr>
        <w:t>10</w:t>
      </w:r>
      <w:r>
        <w:rPr>
          <w:rFonts w:hint="eastAsia" w:ascii="华文仿宋" w:hAnsi="华文仿宋" w:eastAsia="华文仿宋" w:cs="华文仿宋"/>
          <w:bCs/>
          <w:sz w:val="28"/>
          <w:szCs w:val="28"/>
        </w:rPr>
        <w:t>日</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34"/>
        <w:gridCol w:w="1669"/>
        <w:gridCol w:w="600"/>
        <w:gridCol w:w="623"/>
        <w:gridCol w:w="1162"/>
        <w:gridCol w:w="931"/>
        <w:gridCol w:w="915"/>
        <w:gridCol w:w="1388"/>
      </w:tblGrid>
      <w:tr w14:paraId="3FB50F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274" w:hRule="atLeast"/>
          <w:jc w:val="center"/>
        </w:trPr>
        <w:tc>
          <w:tcPr>
            <w:tcW w:w="724" w:type="pct"/>
            <w:tcBorders>
              <w:top w:val="single" w:color="auto" w:sz="8" w:space="0"/>
              <w:left w:val="single" w:color="auto" w:sz="8" w:space="0"/>
              <w:bottom w:val="single" w:color="auto" w:sz="6" w:space="0"/>
              <w:right w:val="single" w:color="auto" w:sz="6" w:space="0"/>
            </w:tcBorders>
            <w:vAlign w:val="center"/>
          </w:tcPr>
          <w:p w14:paraId="1538A9F8">
            <w:pPr>
              <w:spacing w:line="400" w:lineRule="exact"/>
              <w:jc w:val="center"/>
              <w:rPr>
                <w:rFonts w:ascii="华文仿宋" w:hAnsi="华文仿宋" w:eastAsia="华文仿宋" w:cs="华文仿宋"/>
                <w:b/>
                <w:bCs/>
                <w:sz w:val="24"/>
                <w:szCs w:val="24"/>
              </w:rPr>
            </w:pPr>
            <w:r>
              <w:rPr>
                <w:rFonts w:hint="eastAsia" w:ascii="华文仿宋" w:hAnsi="华文仿宋" w:eastAsia="华文仿宋" w:cs="华文仿宋"/>
                <w:b/>
                <w:bCs/>
                <w:sz w:val="24"/>
                <w:szCs w:val="24"/>
              </w:rPr>
              <w:t>项目</w:t>
            </w:r>
          </w:p>
        </w:tc>
        <w:tc>
          <w:tcPr>
            <w:tcW w:w="979" w:type="pct"/>
            <w:tcBorders>
              <w:top w:val="single" w:color="auto" w:sz="8" w:space="0"/>
              <w:left w:val="single" w:color="auto" w:sz="6" w:space="0"/>
              <w:bottom w:val="single" w:color="auto" w:sz="4" w:space="0"/>
              <w:right w:val="single" w:color="auto" w:sz="6" w:space="0"/>
            </w:tcBorders>
            <w:vAlign w:val="center"/>
          </w:tcPr>
          <w:p w14:paraId="6662D672">
            <w:pPr>
              <w:spacing w:line="400" w:lineRule="exact"/>
              <w:jc w:val="center"/>
              <w:rPr>
                <w:rFonts w:ascii="华文仿宋" w:hAnsi="华文仿宋" w:eastAsia="华文仿宋" w:cs="华文仿宋"/>
                <w:b/>
                <w:bCs/>
                <w:sz w:val="24"/>
                <w:szCs w:val="24"/>
              </w:rPr>
            </w:pPr>
            <w:r>
              <w:rPr>
                <w:rFonts w:hint="eastAsia" w:ascii="华文仿宋" w:hAnsi="华文仿宋" w:eastAsia="华文仿宋" w:cs="华文仿宋"/>
                <w:b/>
                <w:bCs/>
                <w:sz w:val="24"/>
                <w:szCs w:val="24"/>
              </w:rPr>
              <w:t>单项明细</w:t>
            </w:r>
          </w:p>
        </w:tc>
        <w:tc>
          <w:tcPr>
            <w:tcW w:w="352" w:type="pct"/>
            <w:tcBorders>
              <w:top w:val="single" w:color="auto" w:sz="8" w:space="0"/>
              <w:left w:val="single" w:color="auto" w:sz="6" w:space="0"/>
              <w:bottom w:val="single" w:color="auto" w:sz="4" w:space="0"/>
              <w:right w:val="single" w:color="auto" w:sz="6" w:space="0"/>
            </w:tcBorders>
            <w:vAlign w:val="center"/>
          </w:tcPr>
          <w:p w14:paraId="36009793">
            <w:pPr>
              <w:spacing w:line="400" w:lineRule="exact"/>
              <w:jc w:val="center"/>
              <w:rPr>
                <w:rFonts w:ascii="华文仿宋" w:hAnsi="华文仿宋" w:eastAsia="华文仿宋" w:cs="华文仿宋"/>
                <w:b/>
                <w:bCs/>
                <w:sz w:val="24"/>
                <w:szCs w:val="24"/>
              </w:rPr>
            </w:pPr>
            <w:r>
              <w:rPr>
                <w:rFonts w:hint="eastAsia" w:ascii="华文仿宋" w:hAnsi="华文仿宋" w:eastAsia="华文仿宋" w:cs="华文仿宋"/>
                <w:b/>
                <w:bCs/>
                <w:sz w:val="24"/>
                <w:szCs w:val="24"/>
              </w:rPr>
              <w:t>单价</w:t>
            </w:r>
          </w:p>
        </w:tc>
        <w:tc>
          <w:tcPr>
            <w:tcW w:w="365" w:type="pct"/>
            <w:tcBorders>
              <w:top w:val="single" w:color="auto" w:sz="8" w:space="0"/>
              <w:left w:val="single" w:color="auto" w:sz="6" w:space="0"/>
              <w:bottom w:val="single" w:color="auto" w:sz="6" w:space="0"/>
              <w:right w:val="single" w:color="auto" w:sz="6" w:space="0"/>
            </w:tcBorders>
            <w:vAlign w:val="center"/>
          </w:tcPr>
          <w:p w14:paraId="18162D32">
            <w:pPr>
              <w:spacing w:line="400" w:lineRule="exact"/>
              <w:jc w:val="center"/>
              <w:rPr>
                <w:rFonts w:ascii="华文仿宋" w:hAnsi="华文仿宋" w:eastAsia="华文仿宋" w:cs="华文仿宋"/>
                <w:b/>
                <w:bCs/>
                <w:sz w:val="24"/>
                <w:szCs w:val="24"/>
              </w:rPr>
            </w:pPr>
            <w:r>
              <w:rPr>
                <w:rFonts w:hint="eastAsia" w:ascii="华文仿宋" w:hAnsi="华文仿宋" w:eastAsia="华文仿宋" w:cs="华文仿宋"/>
                <w:b/>
                <w:bCs/>
                <w:sz w:val="24"/>
                <w:szCs w:val="24"/>
              </w:rPr>
              <w:t>数量</w:t>
            </w:r>
          </w:p>
        </w:tc>
        <w:tc>
          <w:tcPr>
            <w:tcW w:w="681" w:type="pct"/>
            <w:tcBorders>
              <w:top w:val="single" w:color="auto" w:sz="8" w:space="0"/>
              <w:left w:val="single" w:color="auto" w:sz="6" w:space="0"/>
              <w:bottom w:val="single" w:color="auto" w:sz="6" w:space="0"/>
              <w:right w:val="single" w:color="auto" w:sz="6" w:space="0"/>
            </w:tcBorders>
            <w:vAlign w:val="center"/>
          </w:tcPr>
          <w:p w14:paraId="2842C7D2">
            <w:pPr>
              <w:spacing w:line="400" w:lineRule="exact"/>
              <w:jc w:val="center"/>
              <w:rPr>
                <w:rFonts w:ascii="华文仿宋" w:hAnsi="华文仿宋" w:eastAsia="华文仿宋" w:cs="华文仿宋"/>
                <w:b/>
                <w:bCs/>
                <w:sz w:val="24"/>
                <w:szCs w:val="24"/>
              </w:rPr>
            </w:pPr>
            <w:r>
              <w:rPr>
                <w:rFonts w:hint="eastAsia" w:ascii="华文仿宋" w:hAnsi="华文仿宋" w:eastAsia="华文仿宋" w:cs="华文仿宋"/>
                <w:b/>
                <w:bCs/>
                <w:sz w:val="24"/>
                <w:szCs w:val="24"/>
              </w:rPr>
              <w:t>金额（元）</w:t>
            </w:r>
          </w:p>
        </w:tc>
        <w:tc>
          <w:tcPr>
            <w:tcW w:w="546" w:type="pct"/>
            <w:tcBorders>
              <w:top w:val="single" w:color="auto" w:sz="8" w:space="0"/>
              <w:left w:val="single" w:color="auto" w:sz="6" w:space="0"/>
              <w:bottom w:val="single" w:color="auto" w:sz="6" w:space="0"/>
              <w:right w:val="single" w:color="auto" w:sz="6" w:space="0"/>
            </w:tcBorders>
            <w:vAlign w:val="center"/>
          </w:tcPr>
          <w:p w14:paraId="1852970C">
            <w:pPr>
              <w:spacing w:line="400" w:lineRule="exact"/>
              <w:jc w:val="center"/>
              <w:rPr>
                <w:rFonts w:ascii="华文仿宋" w:hAnsi="华文仿宋" w:eastAsia="华文仿宋" w:cs="华文仿宋"/>
                <w:b/>
                <w:bCs/>
                <w:sz w:val="24"/>
                <w:szCs w:val="24"/>
              </w:rPr>
            </w:pPr>
            <w:r>
              <w:rPr>
                <w:rFonts w:hint="eastAsia" w:ascii="华文仿宋" w:hAnsi="华文仿宋" w:eastAsia="华文仿宋" w:cs="华文仿宋"/>
                <w:b/>
                <w:bCs/>
                <w:sz w:val="24"/>
                <w:szCs w:val="24"/>
              </w:rPr>
              <w:t>经手人</w:t>
            </w:r>
          </w:p>
        </w:tc>
        <w:tc>
          <w:tcPr>
            <w:tcW w:w="536" w:type="pct"/>
            <w:tcBorders>
              <w:top w:val="single" w:color="auto" w:sz="8" w:space="0"/>
              <w:left w:val="single" w:color="auto" w:sz="6" w:space="0"/>
              <w:bottom w:val="single" w:color="auto" w:sz="4" w:space="0"/>
              <w:right w:val="single" w:color="auto" w:sz="6" w:space="0"/>
            </w:tcBorders>
            <w:vAlign w:val="center"/>
          </w:tcPr>
          <w:p w14:paraId="289D730A">
            <w:pPr>
              <w:spacing w:line="400" w:lineRule="exact"/>
              <w:jc w:val="center"/>
              <w:rPr>
                <w:rFonts w:ascii="华文仿宋" w:hAnsi="华文仿宋" w:eastAsia="华文仿宋" w:cs="华文仿宋"/>
                <w:b/>
                <w:bCs/>
                <w:sz w:val="24"/>
                <w:szCs w:val="24"/>
              </w:rPr>
            </w:pPr>
            <w:r>
              <w:rPr>
                <w:rFonts w:hint="eastAsia" w:ascii="华文仿宋" w:hAnsi="华文仿宋" w:eastAsia="华文仿宋" w:cs="华文仿宋"/>
                <w:b/>
                <w:bCs/>
                <w:sz w:val="24"/>
                <w:szCs w:val="24"/>
              </w:rPr>
              <w:t>批准人</w:t>
            </w:r>
          </w:p>
        </w:tc>
        <w:tc>
          <w:tcPr>
            <w:tcW w:w="814" w:type="pct"/>
            <w:tcBorders>
              <w:top w:val="single" w:color="auto" w:sz="8" w:space="0"/>
              <w:left w:val="single" w:color="auto" w:sz="6" w:space="0"/>
              <w:bottom w:val="single" w:color="auto" w:sz="4" w:space="0"/>
              <w:right w:val="single" w:color="auto" w:sz="8" w:space="0"/>
            </w:tcBorders>
            <w:vAlign w:val="center"/>
          </w:tcPr>
          <w:p w14:paraId="20BB8E8F">
            <w:pPr>
              <w:spacing w:line="400" w:lineRule="exact"/>
              <w:jc w:val="center"/>
              <w:rPr>
                <w:rFonts w:ascii="华文仿宋" w:hAnsi="华文仿宋" w:eastAsia="华文仿宋" w:cs="华文仿宋"/>
                <w:b/>
                <w:bCs/>
                <w:sz w:val="24"/>
                <w:szCs w:val="24"/>
              </w:rPr>
            </w:pPr>
            <w:r>
              <w:rPr>
                <w:rFonts w:hint="eastAsia" w:ascii="华文仿宋" w:hAnsi="华文仿宋" w:eastAsia="华文仿宋" w:cs="华文仿宋"/>
                <w:b/>
                <w:bCs/>
                <w:sz w:val="24"/>
                <w:szCs w:val="24"/>
              </w:rPr>
              <w:t>合计（元）</w:t>
            </w:r>
          </w:p>
        </w:tc>
      </w:tr>
      <w:tr w14:paraId="53C3B9F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0" w:hRule="atLeast"/>
          <w:jc w:val="center"/>
        </w:trPr>
        <w:tc>
          <w:tcPr>
            <w:tcW w:w="724" w:type="pct"/>
            <w:tcBorders>
              <w:top w:val="single" w:color="auto" w:sz="6" w:space="0"/>
              <w:left w:val="single" w:color="auto" w:sz="8" w:space="0"/>
              <w:bottom w:val="single" w:color="auto" w:sz="6" w:space="0"/>
              <w:right w:val="single" w:color="auto" w:sz="6" w:space="0"/>
            </w:tcBorders>
            <w:shd w:val="clear" w:color="auto" w:fill="auto"/>
            <w:vAlign w:val="center"/>
          </w:tcPr>
          <w:p w14:paraId="18FA2E78">
            <w:pPr>
              <w:keepNext w:val="0"/>
              <w:keepLines w:val="0"/>
              <w:widowControl/>
              <w:numPr>
                <w:ilvl w:val="0"/>
                <w:numId w:val="0"/>
              </w:numPr>
              <w:suppressLineNumbers w:val="0"/>
              <w:ind w:lef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讲师能力建设费用</w:t>
            </w:r>
          </w:p>
        </w:tc>
        <w:tc>
          <w:tcPr>
            <w:tcW w:w="979" w:type="pct"/>
            <w:tcBorders>
              <w:top w:val="single" w:color="auto" w:sz="6" w:space="0"/>
              <w:left w:val="single" w:color="auto" w:sz="6" w:space="0"/>
              <w:bottom w:val="single" w:color="auto" w:sz="6" w:space="0"/>
              <w:right w:val="single" w:color="auto" w:sz="6" w:space="0"/>
            </w:tcBorders>
            <w:vAlign w:val="center"/>
          </w:tcPr>
          <w:p w14:paraId="600494DE">
            <w:pPr>
              <w:numPr>
                <w:ilvl w:val="0"/>
                <w:numId w:val="0"/>
              </w:numPr>
              <w:spacing w:line="400" w:lineRule="exact"/>
              <w:ind w:leftChars="0"/>
              <w:jc w:val="center"/>
              <w:rPr>
                <w:rFonts w:hint="eastAsia" w:ascii="宋体" w:hAnsi="宋体" w:eastAsia="宋体" w:cs="宋体"/>
                <w:sz w:val="22"/>
                <w:szCs w:val="22"/>
                <w:lang w:eastAsia="zh-CN"/>
              </w:rPr>
            </w:pPr>
            <w:r>
              <w:rPr>
                <w:rFonts w:hint="eastAsia" w:ascii="宋体" w:hAnsi="宋体" w:eastAsia="宋体" w:cs="宋体"/>
                <w:sz w:val="22"/>
                <w:szCs w:val="22"/>
              </w:rPr>
              <w:t>课程研发费用</w:t>
            </w:r>
            <w:r>
              <w:rPr>
                <w:rFonts w:hint="eastAsia" w:ascii="宋体" w:hAnsi="宋体" w:eastAsia="宋体" w:cs="宋体"/>
                <w:sz w:val="22"/>
                <w:szCs w:val="22"/>
                <w:lang w:eastAsia="zh-CN"/>
              </w:rPr>
              <w:t>、</w:t>
            </w:r>
          </w:p>
          <w:p w14:paraId="3782C705">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rPr>
              <w:t>线上</w:t>
            </w:r>
            <w:r>
              <w:rPr>
                <w:rFonts w:hint="eastAsia" w:ascii="宋体" w:hAnsi="宋体" w:eastAsia="宋体" w:cs="宋体"/>
                <w:sz w:val="22"/>
                <w:szCs w:val="22"/>
                <w:lang w:val="en-US" w:eastAsia="zh-CN"/>
              </w:rPr>
              <w:t>线下</w:t>
            </w:r>
            <w:r>
              <w:rPr>
                <w:rFonts w:hint="eastAsia" w:ascii="宋体" w:hAnsi="宋体" w:eastAsia="宋体" w:cs="宋体"/>
                <w:sz w:val="22"/>
                <w:szCs w:val="22"/>
              </w:rPr>
              <w:t>培训、考核</w:t>
            </w:r>
          </w:p>
          <w:p w14:paraId="320F47CA">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rPr>
              <w:t>全国讲师管理及教研人员成本</w:t>
            </w:r>
          </w:p>
        </w:tc>
        <w:tc>
          <w:tcPr>
            <w:tcW w:w="600" w:type="dxa"/>
            <w:tcBorders>
              <w:top w:val="single" w:color="auto" w:sz="6" w:space="0"/>
              <w:left w:val="single" w:color="auto" w:sz="6" w:space="0"/>
              <w:bottom w:val="single" w:color="auto" w:sz="6" w:space="0"/>
              <w:right w:val="single" w:color="auto" w:sz="6" w:space="0"/>
            </w:tcBorders>
            <w:vAlign w:val="center"/>
          </w:tcPr>
          <w:p w14:paraId="65732903">
            <w:pPr>
              <w:numPr>
                <w:ilvl w:val="0"/>
                <w:numId w:val="0"/>
              </w:numPr>
              <w:spacing w:line="400" w:lineRule="exact"/>
              <w:ind w:left="0" w:leftChars="0" w:firstLine="0" w:firstLineChars="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w:t>
            </w:r>
          </w:p>
        </w:tc>
        <w:tc>
          <w:tcPr>
            <w:tcW w:w="623" w:type="dxa"/>
            <w:tcBorders>
              <w:top w:val="single" w:color="auto" w:sz="6" w:space="0"/>
              <w:left w:val="single" w:color="auto" w:sz="6" w:space="0"/>
              <w:bottom w:val="single" w:color="auto" w:sz="6" w:space="0"/>
              <w:right w:val="single" w:color="auto" w:sz="6" w:space="0"/>
            </w:tcBorders>
            <w:vAlign w:val="center"/>
          </w:tcPr>
          <w:p w14:paraId="41ADF4A0">
            <w:pPr>
              <w:numPr>
                <w:ilvl w:val="0"/>
                <w:numId w:val="0"/>
              </w:numPr>
              <w:spacing w:line="400" w:lineRule="exact"/>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lang w:val="en-US" w:eastAsia="zh-CN"/>
              </w:rPr>
              <w:t>\</w:t>
            </w:r>
          </w:p>
        </w:tc>
        <w:tc>
          <w:tcPr>
            <w:tcW w:w="681" w:type="pct"/>
            <w:tcBorders>
              <w:top w:val="single" w:color="auto" w:sz="6" w:space="0"/>
              <w:left w:val="single" w:color="auto" w:sz="6" w:space="0"/>
              <w:bottom w:val="single" w:color="auto" w:sz="4" w:space="0"/>
              <w:right w:val="single" w:color="auto" w:sz="6" w:space="0"/>
            </w:tcBorders>
            <w:vAlign w:val="center"/>
          </w:tcPr>
          <w:p w14:paraId="209EDFA2">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rPr>
              <w:t>1439198.04</w:t>
            </w:r>
          </w:p>
        </w:tc>
        <w:tc>
          <w:tcPr>
            <w:tcW w:w="546" w:type="pct"/>
            <w:tcBorders>
              <w:top w:val="single" w:color="auto" w:sz="6" w:space="0"/>
              <w:left w:val="single" w:color="auto" w:sz="6" w:space="0"/>
              <w:bottom w:val="single" w:color="auto" w:sz="6" w:space="0"/>
              <w:right w:val="single" w:color="auto" w:sz="6" w:space="0"/>
            </w:tcBorders>
            <w:vAlign w:val="center"/>
          </w:tcPr>
          <w:p w14:paraId="1BB63B6E">
            <w:pPr>
              <w:numPr>
                <w:ilvl w:val="0"/>
                <w:numId w:val="0"/>
              </w:numPr>
              <w:spacing w:line="400" w:lineRule="exact"/>
              <w:ind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任丽娜</w:t>
            </w:r>
          </w:p>
        </w:tc>
        <w:tc>
          <w:tcPr>
            <w:tcW w:w="536" w:type="pct"/>
            <w:tcBorders>
              <w:top w:val="single" w:color="auto" w:sz="6" w:space="0"/>
              <w:left w:val="single" w:color="auto" w:sz="6" w:space="0"/>
              <w:bottom w:val="single" w:color="auto" w:sz="6" w:space="0"/>
              <w:right w:val="single" w:color="auto" w:sz="6" w:space="0"/>
            </w:tcBorders>
            <w:vAlign w:val="center"/>
          </w:tcPr>
          <w:p w14:paraId="6F832EB5">
            <w:pPr>
              <w:numPr>
                <w:ilvl w:val="0"/>
                <w:numId w:val="0"/>
              </w:numPr>
              <w:spacing w:line="400" w:lineRule="exact"/>
              <w:ind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孙雪梅</w:t>
            </w:r>
          </w:p>
        </w:tc>
        <w:tc>
          <w:tcPr>
            <w:tcW w:w="814" w:type="pct"/>
            <w:tcBorders>
              <w:top w:val="single" w:color="auto" w:sz="6" w:space="0"/>
              <w:left w:val="single" w:color="auto" w:sz="6" w:space="0"/>
              <w:bottom w:val="single" w:color="auto" w:sz="6" w:space="0"/>
              <w:right w:val="single" w:color="auto" w:sz="8" w:space="0"/>
            </w:tcBorders>
            <w:vAlign w:val="center"/>
          </w:tcPr>
          <w:p w14:paraId="3B34B631">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rPr>
              <w:t>1439198.04</w:t>
            </w:r>
          </w:p>
        </w:tc>
      </w:tr>
      <w:tr w14:paraId="6BC412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4" w:type="pct"/>
            <w:tcBorders>
              <w:top w:val="single" w:color="auto" w:sz="6" w:space="0"/>
              <w:left w:val="single" w:color="auto" w:sz="8" w:space="0"/>
              <w:bottom w:val="single" w:color="auto" w:sz="6" w:space="0"/>
              <w:right w:val="single" w:color="auto" w:sz="6" w:space="0"/>
            </w:tcBorders>
            <w:shd w:val="clear" w:color="auto" w:fill="auto"/>
            <w:vAlign w:val="center"/>
          </w:tcPr>
          <w:p w14:paraId="48C1DFA3">
            <w:pPr>
              <w:keepNext w:val="0"/>
              <w:keepLines w:val="0"/>
              <w:widowControl/>
              <w:numPr>
                <w:ilvl w:val="0"/>
                <w:numId w:val="0"/>
              </w:numPr>
              <w:suppressLineNumbers w:val="0"/>
              <w:ind w:lef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日常授课活动成本</w:t>
            </w:r>
          </w:p>
        </w:tc>
        <w:tc>
          <w:tcPr>
            <w:tcW w:w="979" w:type="pct"/>
            <w:tcBorders>
              <w:top w:val="single" w:color="auto" w:sz="6" w:space="0"/>
              <w:left w:val="single" w:color="auto" w:sz="6" w:space="0"/>
              <w:bottom w:val="single" w:color="auto" w:sz="6" w:space="0"/>
              <w:right w:val="single" w:color="auto" w:sz="6" w:space="0"/>
            </w:tcBorders>
            <w:vAlign w:val="center"/>
          </w:tcPr>
          <w:p w14:paraId="32AB4C43">
            <w:pPr>
              <w:numPr>
                <w:ilvl w:val="0"/>
                <w:numId w:val="0"/>
              </w:numPr>
              <w:spacing w:line="400" w:lineRule="exact"/>
              <w:ind w:leftChars="0"/>
              <w:jc w:val="center"/>
              <w:rPr>
                <w:rFonts w:hint="eastAsia" w:ascii="宋体" w:hAnsi="宋体" w:eastAsia="宋体" w:cs="宋体"/>
                <w:sz w:val="22"/>
                <w:szCs w:val="22"/>
                <w:lang w:eastAsia="zh-CN"/>
              </w:rPr>
            </w:pPr>
            <w:r>
              <w:rPr>
                <w:rFonts w:hint="eastAsia" w:ascii="宋体" w:hAnsi="宋体" w:eastAsia="宋体" w:cs="宋体"/>
                <w:sz w:val="22"/>
                <w:szCs w:val="22"/>
              </w:rPr>
              <w:t>讲师授课</w:t>
            </w:r>
            <w:r>
              <w:rPr>
                <w:rFonts w:hint="eastAsia" w:ascii="宋体" w:hAnsi="宋体" w:eastAsia="宋体" w:cs="宋体"/>
                <w:sz w:val="22"/>
                <w:szCs w:val="22"/>
                <w:lang w:val="en-US" w:eastAsia="zh-CN"/>
              </w:rPr>
              <w:t>补贴、</w:t>
            </w:r>
            <w:r>
              <w:rPr>
                <w:rFonts w:hint="eastAsia" w:ascii="宋体" w:hAnsi="宋体" w:eastAsia="宋体" w:cs="宋体"/>
                <w:sz w:val="22"/>
                <w:szCs w:val="22"/>
              </w:rPr>
              <w:t>助教及志愿者费用</w:t>
            </w:r>
            <w:r>
              <w:rPr>
                <w:rFonts w:hint="eastAsia" w:ascii="宋体" w:hAnsi="宋体" w:eastAsia="宋体" w:cs="宋体"/>
                <w:sz w:val="22"/>
                <w:szCs w:val="22"/>
                <w:lang w:eastAsia="zh-CN"/>
              </w:rPr>
              <w:t>、</w:t>
            </w:r>
            <w:r>
              <w:rPr>
                <w:rFonts w:hint="eastAsia" w:ascii="宋体" w:hAnsi="宋体" w:eastAsia="宋体" w:cs="宋体"/>
                <w:sz w:val="22"/>
                <w:szCs w:val="22"/>
              </w:rPr>
              <w:t>教学配套材料制作及运输</w:t>
            </w:r>
            <w:r>
              <w:rPr>
                <w:rFonts w:hint="eastAsia" w:ascii="宋体" w:hAnsi="宋体" w:eastAsia="宋体" w:cs="宋体"/>
                <w:sz w:val="22"/>
                <w:szCs w:val="22"/>
                <w:lang w:eastAsia="zh-CN"/>
              </w:rPr>
              <w:t>、全国授课统筹执行人员成本</w:t>
            </w:r>
          </w:p>
        </w:tc>
        <w:tc>
          <w:tcPr>
            <w:tcW w:w="600" w:type="dxa"/>
            <w:tcBorders>
              <w:top w:val="single" w:color="auto" w:sz="6" w:space="0"/>
              <w:left w:val="single" w:color="auto" w:sz="6" w:space="0"/>
              <w:bottom w:val="single" w:color="auto" w:sz="6" w:space="0"/>
              <w:right w:val="single" w:color="auto" w:sz="6" w:space="0"/>
            </w:tcBorders>
            <w:vAlign w:val="center"/>
          </w:tcPr>
          <w:p w14:paraId="43507B0C">
            <w:pPr>
              <w:numPr>
                <w:ilvl w:val="0"/>
                <w:numId w:val="0"/>
              </w:numPr>
              <w:spacing w:line="400" w:lineRule="exact"/>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lang w:val="en-US" w:eastAsia="zh-CN"/>
              </w:rPr>
              <w:t>\</w:t>
            </w:r>
          </w:p>
        </w:tc>
        <w:tc>
          <w:tcPr>
            <w:tcW w:w="623" w:type="dxa"/>
            <w:tcBorders>
              <w:top w:val="single" w:color="auto" w:sz="6" w:space="0"/>
              <w:left w:val="single" w:color="auto" w:sz="6" w:space="0"/>
              <w:bottom w:val="single" w:color="auto" w:sz="6" w:space="0"/>
              <w:right w:val="single" w:color="auto" w:sz="6" w:space="0"/>
            </w:tcBorders>
            <w:vAlign w:val="center"/>
          </w:tcPr>
          <w:p w14:paraId="7A2F7393">
            <w:pPr>
              <w:numPr>
                <w:ilvl w:val="0"/>
                <w:numId w:val="0"/>
              </w:numPr>
              <w:spacing w:line="400" w:lineRule="exact"/>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lang w:val="en-US" w:eastAsia="zh-CN"/>
              </w:rPr>
              <w:t>\</w:t>
            </w:r>
          </w:p>
        </w:tc>
        <w:tc>
          <w:tcPr>
            <w:tcW w:w="681" w:type="pct"/>
            <w:tcBorders>
              <w:top w:val="single" w:color="auto" w:sz="6" w:space="0"/>
              <w:left w:val="single" w:color="auto" w:sz="6" w:space="0"/>
              <w:bottom w:val="single" w:color="auto" w:sz="6" w:space="0"/>
              <w:right w:val="single" w:color="auto" w:sz="6" w:space="0"/>
            </w:tcBorders>
            <w:vAlign w:val="center"/>
          </w:tcPr>
          <w:p w14:paraId="432562C0">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rPr>
              <w:t>4941982.71</w:t>
            </w:r>
          </w:p>
        </w:tc>
        <w:tc>
          <w:tcPr>
            <w:tcW w:w="546" w:type="pct"/>
            <w:tcBorders>
              <w:top w:val="single" w:color="auto" w:sz="6" w:space="0"/>
              <w:left w:val="single" w:color="auto" w:sz="6" w:space="0"/>
              <w:bottom w:val="single" w:color="auto" w:sz="6" w:space="0"/>
              <w:right w:val="single" w:color="auto" w:sz="6" w:space="0"/>
            </w:tcBorders>
            <w:vAlign w:val="center"/>
          </w:tcPr>
          <w:p w14:paraId="43DAE338">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lang w:val="en-US" w:eastAsia="zh-CN"/>
              </w:rPr>
              <w:t>任丽娜</w:t>
            </w:r>
          </w:p>
        </w:tc>
        <w:tc>
          <w:tcPr>
            <w:tcW w:w="536" w:type="pct"/>
            <w:tcBorders>
              <w:top w:val="single" w:color="auto" w:sz="6" w:space="0"/>
              <w:left w:val="single" w:color="auto" w:sz="6" w:space="0"/>
              <w:bottom w:val="single" w:color="auto" w:sz="6" w:space="0"/>
              <w:right w:val="single" w:color="auto" w:sz="6" w:space="0"/>
            </w:tcBorders>
            <w:vAlign w:val="center"/>
          </w:tcPr>
          <w:p w14:paraId="40F1AC29">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lang w:val="en-US" w:eastAsia="zh-CN"/>
              </w:rPr>
              <w:t>孙雪梅</w:t>
            </w:r>
          </w:p>
        </w:tc>
        <w:tc>
          <w:tcPr>
            <w:tcW w:w="814" w:type="pct"/>
            <w:tcBorders>
              <w:top w:val="single" w:color="auto" w:sz="4" w:space="0"/>
              <w:left w:val="single" w:color="auto" w:sz="6" w:space="0"/>
              <w:bottom w:val="single" w:color="auto" w:sz="6" w:space="0"/>
              <w:right w:val="single" w:color="auto" w:sz="8" w:space="0"/>
            </w:tcBorders>
            <w:vAlign w:val="center"/>
          </w:tcPr>
          <w:p w14:paraId="7571835E">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rPr>
              <w:t>4941982.71</w:t>
            </w:r>
          </w:p>
        </w:tc>
      </w:tr>
      <w:tr w14:paraId="31C367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4" w:type="pct"/>
            <w:tcBorders>
              <w:top w:val="single" w:color="auto" w:sz="6" w:space="0"/>
              <w:left w:val="single" w:color="auto" w:sz="8" w:space="0"/>
              <w:bottom w:val="single" w:color="auto" w:sz="6" w:space="0"/>
              <w:right w:val="single" w:color="auto" w:sz="6" w:space="0"/>
            </w:tcBorders>
            <w:vAlign w:val="center"/>
          </w:tcPr>
          <w:p w14:paraId="72026C69">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rPr>
              <w:t>骨干讲师能力提升及评估</w:t>
            </w:r>
          </w:p>
        </w:tc>
        <w:tc>
          <w:tcPr>
            <w:tcW w:w="979" w:type="pct"/>
            <w:tcBorders>
              <w:top w:val="single" w:color="auto" w:sz="6" w:space="0"/>
              <w:left w:val="single" w:color="auto" w:sz="6" w:space="0"/>
              <w:bottom w:val="single" w:color="auto" w:sz="6" w:space="0"/>
              <w:right w:val="single" w:color="auto" w:sz="6" w:space="0"/>
            </w:tcBorders>
            <w:vAlign w:val="center"/>
          </w:tcPr>
          <w:p w14:paraId="4E0332E2">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rPr>
              <w:t>全国骨干志愿者讲师能力</w:t>
            </w:r>
          </w:p>
          <w:p w14:paraId="75D2C0C2">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rPr>
              <w:t>提升培训产生的交通、住</w:t>
            </w:r>
          </w:p>
          <w:p w14:paraId="2DC69F98">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rPr>
              <w:t>宿、餐饮、场地费、材料</w:t>
            </w:r>
          </w:p>
          <w:p w14:paraId="0463B759">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rPr>
              <w:t>费等</w:t>
            </w:r>
          </w:p>
        </w:tc>
        <w:tc>
          <w:tcPr>
            <w:tcW w:w="600" w:type="dxa"/>
            <w:tcBorders>
              <w:top w:val="single" w:color="auto" w:sz="6" w:space="0"/>
              <w:left w:val="single" w:color="auto" w:sz="6" w:space="0"/>
              <w:bottom w:val="single" w:color="auto" w:sz="6" w:space="0"/>
              <w:right w:val="single" w:color="auto" w:sz="6" w:space="0"/>
            </w:tcBorders>
            <w:vAlign w:val="center"/>
          </w:tcPr>
          <w:p w14:paraId="455A87E9">
            <w:pPr>
              <w:numPr>
                <w:ilvl w:val="0"/>
                <w:numId w:val="0"/>
              </w:numPr>
              <w:spacing w:line="400" w:lineRule="exact"/>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lang w:val="en-US" w:eastAsia="zh-CN"/>
              </w:rPr>
              <w:t>\</w:t>
            </w:r>
          </w:p>
        </w:tc>
        <w:tc>
          <w:tcPr>
            <w:tcW w:w="623" w:type="dxa"/>
            <w:tcBorders>
              <w:top w:val="single" w:color="auto" w:sz="6" w:space="0"/>
              <w:left w:val="single" w:color="auto" w:sz="6" w:space="0"/>
              <w:bottom w:val="single" w:color="auto" w:sz="6" w:space="0"/>
              <w:right w:val="single" w:color="auto" w:sz="6" w:space="0"/>
            </w:tcBorders>
            <w:vAlign w:val="center"/>
          </w:tcPr>
          <w:p w14:paraId="1D355AB7">
            <w:pPr>
              <w:numPr>
                <w:ilvl w:val="0"/>
                <w:numId w:val="0"/>
              </w:numPr>
              <w:spacing w:line="400" w:lineRule="exact"/>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lang w:val="en-US" w:eastAsia="zh-CN"/>
              </w:rPr>
              <w:t>\</w:t>
            </w:r>
          </w:p>
        </w:tc>
        <w:tc>
          <w:tcPr>
            <w:tcW w:w="681" w:type="pct"/>
            <w:tcBorders>
              <w:top w:val="single" w:color="auto" w:sz="6" w:space="0"/>
              <w:left w:val="single" w:color="auto" w:sz="6" w:space="0"/>
              <w:bottom w:val="single" w:color="auto" w:sz="6" w:space="0"/>
              <w:right w:val="single" w:color="auto" w:sz="6" w:space="0"/>
            </w:tcBorders>
            <w:vAlign w:val="center"/>
          </w:tcPr>
          <w:p w14:paraId="0DFABEB2">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rPr>
              <w:t>12625</w:t>
            </w:r>
          </w:p>
        </w:tc>
        <w:tc>
          <w:tcPr>
            <w:tcW w:w="546" w:type="pct"/>
            <w:tcBorders>
              <w:top w:val="single" w:color="auto" w:sz="6" w:space="0"/>
              <w:left w:val="single" w:color="auto" w:sz="6" w:space="0"/>
              <w:bottom w:val="single" w:color="auto" w:sz="6" w:space="0"/>
              <w:right w:val="single" w:color="auto" w:sz="6" w:space="0"/>
            </w:tcBorders>
            <w:vAlign w:val="center"/>
          </w:tcPr>
          <w:p w14:paraId="22CAA1E6">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lang w:val="en-US" w:eastAsia="zh-CN"/>
              </w:rPr>
              <w:t>任丽娜</w:t>
            </w:r>
          </w:p>
        </w:tc>
        <w:tc>
          <w:tcPr>
            <w:tcW w:w="536" w:type="pct"/>
            <w:tcBorders>
              <w:top w:val="single" w:color="auto" w:sz="6" w:space="0"/>
              <w:left w:val="single" w:color="auto" w:sz="6" w:space="0"/>
              <w:bottom w:val="single" w:color="auto" w:sz="6" w:space="0"/>
              <w:right w:val="single" w:color="auto" w:sz="4" w:space="0"/>
            </w:tcBorders>
            <w:vAlign w:val="center"/>
          </w:tcPr>
          <w:p w14:paraId="6FE50911">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lang w:val="en-US" w:eastAsia="zh-CN"/>
              </w:rPr>
              <w:t>孙雪梅</w:t>
            </w:r>
          </w:p>
        </w:tc>
        <w:tc>
          <w:tcPr>
            <w:tcW w:w="814" w:type="pct"/>
            <w:tcBorders>
              <w:top w:val="single" w:color="auto" w:sz="4" w:space="0"/>
              <w:left w:val="single" w:color="auto" w:sz="4" w:space="0"/>
              <w:bottom w:val="single" w:color="auto" w:sz="6" w:space="0"/>
              <w:right w:val="single" w:color="auto" w:sz="8" w:space="0"/>
            </w:tcBorders>
            <w:vAlign w:val="center"/>
          </w:tcPr>
          <w:p w14:paraId="5B416F54">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rPr>
              <w:t>12625</w:t>
            </w:r>
          </w:p>
        </w:tc>
      </w:tr>
      <w:tr w14:paraId="6EB4D7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4" w:type="pct"/>
            <w:tcBorders>
              <w:top w:val="single" w:color="auto" w:sz="6" w:space="0"/>
              <w:left w:val="single" w:color="auto" w:sz="8" w:space="0"/>
              <w:bottom w:val="single" w:color="auto" w:sz="6" w:space="0"/>
              <w:right w:val="single" w:color="auto" w:sz="6" w:space="0"/>
            </w:tcBorders>
            <w:vAlign w:val="center"/>
          </w:tcPr>
          <w:p w14:paraId="14E96EE4">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rPr>
              <w:t>专家研讨会费用</w:t>
            </w:r>
          </w:p>
        </w:tc>
        <w:tc>
          <w:tcPr>
            <w:tcW w:w="979" w:type="pct"/>
            <w:tcBorders>
              <w:top w:val="single" w:color="auto" w:sz="6" w:space="0"/>
              <w:left w:val="single" w:color="auto" w:sz="6" w:space="0"/>
              <w:bottom w:val="single" w:color="auto" w:sz="6" w:space="0"/>
              <w:right w:val="single" w:color="auto" w:sz="6" w:space="0"/>
            </w:tcBorders>
            <w:vAlign w:val="center"/>
          </w:tcPr>
          <w:p w14:paraId="3B08F29D">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rPr>
              <w:t>用于专家研讨会的支出</w:t>
            </w:r>
          </w:p>
          <w:p w14:paraId="5A65038F">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rPr>
              <w:t>(含交通费、材料费、专</w:t>
            </w:r>
          </w:p>
          <w:p w14:paraId="297A2E8D">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rPr>
              <w:t>家劳务补贴、场地费等)</w:t>
            </w:r>
          </w:p>
        </w:tc>
        <w:tc>
          <w:tcPr>
            <w:tcW w:w="600" w:type="dxa"/>
            <w:tcBorders>
              <w:top w:val="single" w:color="auto" w:sz="6" w:space="0"/>
              <w:left w:val="single" w:color="auto" w:sz="6" w:space="0"/>
              <w:bottom w:val="single" w:color="auto" w:sz="6" w:space="0"/>
              <w:right w:val="single" w:color="auto" w:sz="6" w:space="0"/>
            </w:tcBorders>
            <w:vAlign w:val="center"/>
          </w:tcPr>
          <w:p w14:paraId="43D7D0B4">
            <w:pPr>
              <w:numPr>
                <w:ilvl w:val="0"/>
                <w:numId w:val="0"/>
              </w:numPr>
              <w:spacing w:line="400" w:lineRule="exact"/>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lang w:val="en-US" w:eastAsia="zh-CN"/>
              </w:rPr>
              <w:t>\</w:t>
            </w:r>
          </w:p>
        </w:tc>
        <w:tc>
          <w:tcPr>
            <w:tcW w:w="623" w:type="dxa"/>
            <w:tcBorders>
              <w:top w:val="single" w:color="auto" w:sz="6" w:space="0"/>
              <w:left w:val="single" w:color="auto" w:sz="6" w:space="0"/>
              <w:bottom w:val="single" w:color="auto" w:sz="6" w:space="0"/>
              <w:right w:val="single" w:color="auto" w:sz="6" w:space="0"/>
            </w:tcBorders>
            <w:vAlign w:val="center"/>
          </w:tcPr>
          <w:p w14:paraId="1351F093">
            <w:pPr>
              <w:numPr>
                <w:ilvl w:val="0"/>
                <w:numId w:val="0"/>
              </w:numPr>
              <w:spacing w:line="400" w:lineRule="exact"/>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lang w:val="en-US" w:eastAsia="zh-CN"/>
              </w:rPr>
              <w:t>\</w:t>
            </w:r>
          </w:p>
        </w:tc>
        <w:tc>
          <w:tcPr>
            <w:tcW w:w="681" w:type="pct"/>
            <w:tcBorders>
              <w:top w:val="single" w:color="auto" w:sz="6" w:space="0"/>
              <w:left w:val="single" w:color="auto" w:sz="6" w:space="0"/>
              <w:bottom w:val="single" w:color="auto" w:sz="6" w:space="0"/>
              <w:right w:val="single" w:color="auto" w:sz="6" w:space="0"/>
            </w:tcBorders>
            <w:vAlign w:val="center"/>
          </w:tcPr>
          <w:p w14:paraId="0E28094A">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rPr>
              <w:t>93385.56</w:t>
            </w:r>
          </w:p>
        </w:tc>
        <w:tc>
          <w:tcPr>
            <w:tcW w:w="546" w:type="pct"/>
            <w:tcBorders>
              <w:top w:val="single" w:color="auto" w:sz="6" w:space="0"/>
              <w:left w:val="single" w:color="auto" w:sz="6" w:space="0"/>
              <w:bottom w:val="single" w:color="auto" w:sz="6" w:space="0"/>
              <w:right w:val="single" w:color="auto" w:sz="6" w:space="0"/>
            </w:tcBorders>
            <w:vAlign w:val="center"/>
          </w:tcPr>
          <w:p w14:paraId="5E6E449C">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lang w:val="en-US" w:eastAsia="zh-CN"/>
              </w:rPr>
              <w:t>任丽娜</w:t>
            </w:r>
          </w:p>
        </w:tc>
        <w:tc>
          <w:tcPr>
            <w:tcW w:w="536" w:type="pct"/>
            <w:tcBorders>
              <w:top w:val="single" w:color="auto" w:sz="6" w:space="0"/>
              <w:left w:val="single" w:color="auto" w:sz="6" w:space="0"/>
              <w:bottom w:val="single" w:color="auto" w:sz="6" w:space="0"/>
              <w:right w:val="single" w:color="auto" w:sz="4" w:space="0"/>
            </w:tcBorders>
            <w:vAlign w:val="center"/>
          </w:tcPr>
          <w:p w14:paraId="7D53BEDB">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lang w:val="en-US" w:eastAsia="zh-CN"/>
              </w:rPr>
              <w:t>孙雪梅</w:t>
            </w:r>
          </w:p>
        </w:tc>
        <w:tc>
          <w:tcPr>
            <w:tcW w:w="814" w:type="pct"/>
            <w:tcBorders>
              <w:top w:val="single" w:color="auto" w:sz="6" w:space="0"/>
              <w:left w:val="single" w:color="auto" w:sz="4" w:space="0"/>
              <w:bottom w:val="single" w:color="auto" w:sz="6" w:space="0"/>
              <w:right w:val="single" w:color="auto" w:sz="8" w:space="0"/>
            </w:tcBorders>
            <w:vAlign w:val="center"/>
          </w:tcPr>
          <w:p w14:paraId="0AFE7CAB">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rPr>
              <w:t>93385.56</w:t>
            </w:r>
          </w:p>
        </w:tc>
      </w:tr>
      <w:tr w14:paraId="743177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4" w:type="pct"/>
            <w:tcBorders>
              <w:top w:val="single" w:color="auto" w:sz="6" w:space="0"/>
              <w:left w:val="single" w:color="auto" w:sz="8" w:space="0"/>
              <w:bottom w:val="single" w:color="auto" w:sz="6" w:space="0"/>
              <w:right w:val="single" w:color="auto" w:sz="6" w:space="0"/>
            </w:tcBorders>
            <w:vAlign w:val="center"/>
          </w:tcPr>
          <w:p w14:paraId="33B16C78">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rPr>
              <w:t>卫生物料包费用</w:t>
            </w:r>
          </w:p>
        </w:tc>
        <w:tc>
          <w:tcPr>
            <w:tcW w:w="979" w:type="pct"/>
            <w:tcBorders>
              <w:top w:val="single" w:color="auto" w:sz="6" w:space="0"/>
              <w:left w:val="single" w:color="auto" w:sz="6" w:space="0"/>
              <w:bottom w:val="single" w:color="auto" w:sz="6" w:space="0"/>
              <w:right w:val="single" w:color="auto" w:sz="6" w:space="0"/>
            </w:tcBorders>
            <w:vAlign w:val="center"/>
          </w:tcPr>
          <w:p w14:paraId="32025F18">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rPr>
              <w:t>为欠发达地区授课覆盖的</w:t>
            </w:r>
          </w:p>
          <w:p w14:paraId="1AD6CA05">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rPr>
              <w:t>部分儿童发放卫生用品</w:t>
            </w:r>
          </w:p>
        </w:tc>
        <w:tc>
          <w:tcPr>
            <w:tcW w:w="600" w:type="dxa"/>
            <w:tcBorders>
              <w:top w:val="single" w:color="auto" w:sz="6" w:space="0"/>
              <w:left w:val="single" w:color="auto" w:sz="6" w:space="0"/>
              <w:bottom w:val="single" w:color="auto" w:sz="6" w:space="0"/>
              <w:right w:val="single" w:color="auto" w:sz="6" w:space="0"/>
            </w:tcBorders>
            <w:vAlign w:val="center"/>
          </w:tcPr>
          <w:p w14:paraId="4F5CA54E">
            <w:pPr>
              <w:numPr>
                <w:ilvl w:val="0"/>
                <w:numId w:val="0"/>
              </w:numPr>
              <w:spacing w:line="400" w:lineRule="exact"/>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lang w:val="en-US" w:eastAsia="zh-CN"/>
              </w:rPr>
              <w:t>\</w:t>
            </w:r>
          </w:p>
        </w:tc>
        <w:tc>
          <w:tcPr>
            <w:tcW w:w="623" w:type="dxa"/>
            <w:tcBorders>
              <w:top w:val="single" w:color="auto" w:sz="6" w:space="0"/>
              <w:left w:val="single" w:color="auto" w:sz="6" w:space="0"/>
              <w:bottom w:val="single" w:color="auto" w:sz="6" w:space="0"/>
              <w:right w:val="single" w:color="auto" w:sz="6" w:space="0"/>
            </w:tcBorders>
            <w:vAlign w:val="center"/>
          </w:tcPr>
          <w:p w14:paraId="1DD6633B">
            <w:pPr>
              <w:numPr>
                <w:ilvl w:val="0"/>
                <w:numId w:val="0"/>
              </w:numPr>
              <w:spacing w:line="400" w:lineRule="exact"/>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lang w:val="en-US" w:eastAsia="zh-CN"/>
              </w:rPr>
              <w:t>\</w:t>
            </w:r>
          </w:p>
        </w:tc>
        <w:tc>
          <w:tcPr>
            <w:tcW w:w="681" w:type="pct"/>
            <w:tcBorders>
              <w:top w:val="single" w:color="auto" w:sz="6" w:space="0"/>
              <w:left w:val="single" w:color="auto" w:sz="6" w:space="0"/>
              <w:bottom w:val="single" w:color="auto" w:sz="4" w:space="0"/>
              <w:right w:val="single" w:color="auto" w:sz="6" w:space="0"/>
            </w:tcBorders>
            <w:vAlign w:val="center"/>
          </w:tcPr>
          <w:p w14:paraId="04B73889">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rPr>
              <w:t>1000410.74</w:t>
            </w:r>
          </w:p>
        </w:tc>
        <w:tc>
          <w:tcPr>
            <w:tcW w:w="546" w:type="pct"/>
            <w:tcBorders>
              <w:top w:val="single" w:color="auto" w:sz="6" w:space="0"/>
              <w:left w:val="single" w:color="auto" w:sz="6" w:space="0"/>
              <w:bottom w:val="single" w:color="auto" w:sz="6" w:space="0"/>
              <w:right w:val="single" w:color="auto" w:sz="6" w:space="0"/>
            </w:tcBorders>
            <w:vAlign w:val="center"/>
          </w:tcPr>
          <w:p w14:paraId="55B41DDF">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lang w:val="en-US" w:eastAsia="zh-CN"/>
              </w:rPr>
              <w:t>任丽娜</w:t>
            </w:r>
          </w:p>
        </w:tc>
        <w:tc>
          <w:tcPr>
            <w:tcW w:w="536" w:type="pct"/>
            <w:tcBorders>
              <w:top w:val="single" w:color="auto" w:sz="6" w:space="0"/>
              <w:left w:val="single" w:color="auto" w:sz="6" w:space="0"/>
              <w:bottom w:val="single" w:color="auto" w:sz="6" w:space="0"/>
              <w:right w:val="single" w:color="auto" w:sz="6" w:space="0"/>
            </w:tcBorders>
            <w:vAlign w:val="center"/>
          </w:tcPr>
          <w:p w14:paraId="5D31D414">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lang w:val="en-US" w:eastAsia="zh-CN"/>
              </w:rPr>
              <w:t>孙雪梅</w:t>
            </w:r>
          </w:p>
        </w:tc>
        <w:tc>
          <w:tcPr>
            <w:tcW w:w="814" w:type="pct"/>
            <w:tcBorders>
              <w:top w:val="single" w:color="auto" w:sz="6" w:space="0"/>
              <w:left w:val="single" w:color="auto" w:sz="6" w:space="0"/>
              <w:bottom w:val="single" w:color="auto" w:sz="6" w:space="0"/>
              <w:right w:val="single" w:color="auto" w:sz="8" w:space="0"/>
            </w:tcBorders>
            <w:vAlign w:val="center"/>
          </w:tcPr>
          <w:p w14:paraId="339C639B">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rPr>
              <w:t>1000410.74</w:t>
            </w:r>
          </w:p>
        </w:tc>
      </w:tr>
      <w:tr w14:paraId="6D95ED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4" w:type="pct"/>
            <w:tcBorders>
              <w:top w:val="single" w:color="auto" w:sz="6" w:space="0"/>
              <w:left w:val="single" w:color="auto" w:sz="8" w:space="0"/>
              <w:bottom w:val="single" w:color="auto" w:sz="8" w:space="0"/>
              <w:right w:val="single" w:color="auto" w:sz="6" w:space="0"/>
            </w:tcBorders>
            <w:vAlign w:val="center"/>
          </w:tcPr>
          <w:p w14:paraId="286481AF">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rPr>
              <w:t>项目运行费</w:t>
            </w:r>
          </w:p>
        </w:tc>
        <w:tc>
          <w:tcPr>
            <w:tcW w:w="979" w:type="pct"/>
            <w:tcBorders>
              <w:top w:val="single" w:color="auto" w:sz="6" w:space="0"/>
              <w:left w:val="single" w:color="auto" w:sz="6" w:space="0"/>
              <w:bottom w:val="single" w:color="auto" w:sz="8" w:space="0"/>
              <w:right w:val="single" w:color="auto" w:sz="6" w:space="0"/>
            </w:tcBorders>
            <w:vAlign w:val="center"/>
          </w:tcPr>
          <w:p w14:paraId="5857C195">
            <w:pPr>
              <w:numPr>
                <w:ilvl w:val="0"/>
                <w:numId w:val="0"/>
              </w:numPr>
              <w:spacing w:line="400" w:lineRule="exact"/>
              <w:ind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执行机构管理费</w:t>
            </w:r>
          </w:p>
        </w:tc>
        <w:tc>
          <w:tcPr>
            <w:tcW w:w="600" w:type="dxa"/>
            <w:tcBorders>
              <w:top w:val="single" w:color="auto" w:sz="6" w:space="0"/>
              <w:left w:val="single" w:color="auto" w:sz="6" w:space="0"/>
              <w:bottom w:val="single" w:color="auto" w:sz="8" w:space="0"/>
              <w:right w:val="single" w:color="auto" w:sz="6" w:space="0"/>
            </w:tcBorders>
            <w:vAlign w:val="center"/>
          </w:tcPr>
          <w:p w14:paraId="483AFBFF">
            <w:pPr>
              <w:numPr>
                <w:ilvl w:val="0"/>
                <w:numId w:val="0"/>
              </w:numPr>
              <w:spacing w:line="400" w:lineRule="exact"/>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lang w:val="en-US" w:eastAsia="zh-CN"/>
              </w:rPr>
              <w:t>\</w:t>
            </w:r>
          </w:p>
        </w:tc>
        <w:tc>
          <w:tcPr>
            <w:tcW w:w="623" w:type="dxa"/>
            <w:tcBorders>
              <w:top w:val="single" w:color="auto" w:sz="6" w:space="0"/>
              <w:left w:val="single" w:color="auto" w:sz="6" w:space="0"/>
              <w:bottom w:val="single" w:color="auto" w:sz="8" w:space="0"/>
              <w:right w:val="single" w:color="auto" w:sz="6" w:space="0"/>
            </w:tcBorders>
            <w:vAlign w:val="center"/>
          </w:tcPr>
          <w:p w14:paraId="544E48BB">
            <w:pPr>
              <w:numPr>
                <w:ilvl w:val="0"/>
                <w:numId w:val="0"/>
              </w:numPr>
              <w:spacing w:line="400" w:lineRule="exact"/>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lang w:val="en-US" w:eastAsia="zh-CN"/>
              </w:rPr>
              <w:t>\</w:t>
            </w:r>
          </w:p>
        </w:tc>
        <w:tc>
          <w:tcPr>
            <w:tcW w:w="681" w:type="pct"/>
            <w:tcBorders>
              <w:top w:val="single" w:color="auto" w:sz="6" w:space="0"/>
              <w:left w:val="single" w:color="auto" w:sz="6" w:space="0"/>
              <w:bottom w:val="single" w:color="auto" w:sz="8" w:space="0"/>
              <w:right w:val="single" w:color="auto" w:sz="6" w:space="0"/>
            </w:tcBorders>
            <w:vAlign w:val="center"/>
          </w:tcPr>
          <w:p w14:paraId="732387A5">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rPr>
              <w:t>386628.21</w:t>
            </w:r>
          </w:p>
        </w:tc>
        <w:tc>
          <w:tcPr>
            <w:tcW w:w="546" w:type="pct"/>
            <w:tcBorders>
              <w:top w:val="single" w:color="auto" w:sz="6" w:space="0"/>
              <w:left w:val="single" w:color="auto" w:sz="6" w:space="0"/>
              <w:bottom w:val="single" w:color="auto" w:sz="8" w:space="0"/>
              <w:right w:val="single" w:color="auto" w:sz="6" w:space="0"/>
            </w:tcBorders>
            <w:vAlign w:val="center"/>
          </w:tcPr>
          <w:p w14:paraId="374178A5">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lang w:val="en-US" w:eastAsia="zh-CN"/>
              </w:rPr>
              <w:t>任丽娜</w:t>
            </w:r>
          </w:p>
        </w:tc>
        <w:tc>
          <w:tcPr>
            <w:tcW w:w="536" w:type="pct"/>
            <w:tcBorders>
              <w:top w:val="single" w:color="auto" w:sz="6" w:space="0"/>
              <w:left w:val="single" w:color="auto" w:sz="6" w:space="0"/>
              <w:bottom w:val="single" w:color="auto" w:sz="8" w:space="0"/>
              <w:right w:val="single" w:color="auto" w:sz="6" w:space="0"/>
            </w:tcBorders>
            <w:vAlign w:val="center"/>
          </w:tcPr>
          <w:p w14:paraId="5D98000D">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lang w:val="en-US" w:eastAsia="zh-CN"/>
              </w:rPr>
              <w:t>孙雪梅</w:t>
            </w:r>
          </w:p>
        </w:tc>
        <w:tc>
          <w:tcPr>
            <w:tcW w:w="814" w:type="pct"/>
            <w:tcBorders>
              <w:top w:val="single" w:color="auto" w:sz="6" w:space="0"/>
              <w:left w:val="single" w:color="auto" w:sz="6" w:space="0"/>
              <w:bottom w:val="single" w:color="auto" w:sz="8" w:space="0"/>
              <w:right w:val="single" w:color="auto" w:sz="8" w:space="0"/>
            </w:tcBorders>
            <w:vAlign w:val="center"/>
          </w:tcPr>
          <w:p w14:paraId="78F693F2">
            <w:pPr>
              <w:numPr>
                <w:ilvl w:val="0"/>
                <w:numId w:val="0"/>
              </w:numPr>
              <w:spacing w:line="400" w:lineRule="exact"/>
              <w:ind w:leftChars="0"/>
              <w:jc w:val="center"/>
              <w:rPr>
                <w:rFonts w:hint="eastAsia" w:ascii="宋体" w:hAnsi="宋体" w:eastAsia="宋体" w:cs="宋体"/>
                <w:sz w:val="22"/>
                <w:szCs w:val="22"/>
              </w:rPr>
            </w:pPr>
            <w:r>
              <w:rPr>
                <w:rFonts w:hint="eastAsia" w:ascii="宋体" w:hAnsi="宋体" w:eastAsia="宋体" w:cs="宋体"/>
                <w:sz w:val="22"/>
                <w:szCs w:val="22"/>
              </w:rPr>
              <w:t>386628.21</w:t>
            </w:r>
          </w:p>
        </w:tc>
      </w:tr>
    </w:tbl>
    <w:p w14:paraId="364FA037">
      <w:pPr>
        <w:spacing w:beforeLines="50" w:line="58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（并附票据凭证复印件）</w:t>
      </w:r>
    </w:p>
    <w:p w14:paraId="6941081E">
      <w:pPr>
        <w:spacing w:line="580" w:lineRule="exact"/>
        <w:ind w:firstLine="4060" w:firstLineChars="1450"/>
        <w:jc w:val="right"/>
        <w:rPr>
          <w:rFonts w:hint="eastAsia" w:ascii="华文仿宋" w:hAnsi="华文仿宋" w:eastAsia="华文仿宋" w:cs="华文仿宋"/>
          <w:bCs/>
          <w:sz w:val="28"/>
          <w:szCs w:val="28"/>
        </w:rPr>
      </w:pPr>
    </w:p>
    <w:p w14:paraId="483936C1">
      <w:pPr>
        <w:spacing w:line="580" w:lineRule="exact"/>
        <w:ind w:firstLine="4060" w:firstLineChars="1450"/>
        <w:jc w:val="right"/>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项目负责人签字</w:t>
      </w:r>
    </w:p>
    <w:p w14:paraId="0A509871">
      <w:pPr>
        <w:spacing w:line="580" w:lineRule="exact"/>
        <w:ind w:firstLine="4060" w:firstLineChars="1450"/>
        <w:jc w:val="right"/>
        <w:rPr>
          <w:rFonts w:hint="eastAsia" w:ascii="华文仿宋" w:hAnsi="华文仿宋" w:eastAsia="华文仿宋" w:cs="华文仿宋"/>
          <w:bCs/>
          <w:sz w:val="28"/>
          <w:szCs w:val="28"/>
        </w:rPr>
      </w:pPr>
    </w:p>
    <w:p w14:paraId="4FD42F49">
      <w:pPr>
        <w:spacing w:line="580" w:lineRule="exact"/>
        <w:ind w:firstLine="4060" w:firstLineChars="1450"/>
        <w:jc w:val="right"/>
        <w:rPr>
          <w:rFonts w:hint="eastAsia"/>
        </w:rPr>
      </w:pPr>
      <w:r>
        <w:rPr>
          <w:rFonts w:hint="eastAsia" w:ascii="华文仿宋" w:hAnsi="华文仿宋" w:eastAsia="华文仿宋" w:cs="华文仿宋"/>
          <w:bCs/>
          <w:sz w:val="28"/>
          <w:szCs w:val="28"/>
        </w:rPr>
        <w:t>___________________</w:t>
      </w:r>
    </w:p>
    <w:p w14:paraId="19E8286E">
      <w:pPr>
        <w:spacing w:line="580" w:lineRule="exact"/>
        <w:ind w:firstLine="4060" w:firstLineChars="1450"/>
        <w:jc w:val="right"/>
        <w:rPr>
          <w:rFonts w:hint="eastAsia" w:ascii="华文仿宋" w:hAnsi="华文仿宋" w:eastAsia="华文仿宋" w:cs="华文仿宋"/>
          <w:bCs/>
          <w:sz w:val="28"/>
          <w:szCs w:val="28"/>
        </w:rPr>
      </w:pPr>
    </w:p>
    <w:p w14:paraId="4A88E572">
      <w:pPr>
        <w:spacing w:line="580" w:lineRule="exact"/>
        <w:ind w:firstLine="4060" w:firstLineChars="1450"/>
        <w:jc w:val="right"/>
        <w:rPr>
          <w:rFonts w:hint="default" w:ascii="华文仿宋" w:hAnsi="华文仿宋" w:eastAsia="华文仿宋" w:cs="华文仿宋"/>
          <w:bCs/>
          <w:sz w:val="28"/>
          <w:szCs w:val="28"/>
          <w:lang w:val="en-US" w:eastAsia="zh-CN"/>
        </w:rPr>
      </w:pPr>
      <w:r>
        <w:rPr>
          <w:rFonts w:hint="eastAsia" w:ascii="华文仿宋" w:hAnsi="华文仿宋" w:eastAsia="华文仿宋" w:cs="华文仿宋"/>
          <w:bCs/>
          <w:sz w:val="28"/>
          <w:szCs w:val="28"/>
          <w:lang w:val="en-US" w:eastAsia="zh-CN"/>
        </w:rPr>
        <w:t xml:space="preserve">                                            中国少年儿童文化艺术基金会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4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040EA"/>
    <w:multiLevelType w:val="singleLevel"/>
    <w:tmpl w:val="970040EA"/>
    <w:lvl w:ilvl="0" w:tentative="0">
      <w:start w:val="3"/>
      <w:numFmt w:val="decimal"/>
      <w:suff w:val="space"/>
      <w:lvlText w:val="%1)"/>
      <w:lvlJc w:val="left"/>
    </w:lvl>
  </w:abstractNum>
  <w:abstractNum w:abstractNumId="1">
    <w:nsid w:val="CE464C62"/>
    <w:multiLevelType w:val="singleLevel"/>
    <w:tmpl w:val="CE464C62"/>
    <w:lvl w:ilvl="0" w:tentative="0">
      <w:start w:val="1"/>
      <w:numFmt w:val="decimal"/>
      <w:suff w:val="space"/>
      <w:lvlText w:val="%1."/>
      <w:lvlJc w:val="left"/>
    </w:lvl>
  </w:abstractNum>
  <w:abstractNum w:abstractNumId="2">
    <w:nsid w:val="53C30786"/>
    <w:multiLevelType w:val="singleLevel"/>
    <w:tmpl w:val="53C30786"/>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05C"/>
    <w:rsid w:val="001E535A"/>
    <w:rsid w:val="00425AC1"/>
    <w:rsid w:val="005F45A6"/>
    <w:rsid w:val="00A32745"/>
    <w:rsid w:val="00AE2983"/>
    <w:rsid w:val="00B8105C"/>
    <w:rsid w:val="00CE41BC"/>
    <w:rsid w:val="00EB4273"/>
    <w:rsid w:val="00F35DB8"/>
    <w:rsid w:val="1B263D19"/>
    <w:rsid w:val="28DC6972"/>
    <w:rsid w:val="2A303F63"/>
    <w:rsid w:val="2D7824AB"/>
    <w:rsid w:val="31261492"/>
    <w:rsid w:val="45746556"/>
    <w:rsid w:val="5BC87CF7"/>
    <w:rsid w:val="5C424128"/>
    <w:rsid w:val="7A3C0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Calibri" w:hAnsi="Calibri" w:eastAsia="Calibri" w:cs="Calibri"/>
      <w:sz w:val="20"/>
      <w:szCs w:val="20"/>
      <w:lang w:val="en-US" w:eastAsia="en-US" w:bidi="ar-SA"/>
    </w:rPr>
  </w:style>
  <w:style w:type="paragraph" w:styleId="4">
    <w:name w:val="footer"/>
    <w:basedOn w:val="1"/>
    <w:link w:val="13"/>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semiHidden/>
    <w:qFormat/>
    <w:uiPriority w:val="99"/>
    <w:rPr>
      <w:sz w:val="18"/>
      <w:szCs w:val="18"/>
    </w:rPr>
  </w:style>
  <w:style w:type="table" w:customStyle="1" w:styleId="14">
    <w:name w:val="Plain Table 4"/>
    <w:basedOn w:val="7"/>
    <w:qFormat/>
    <w:uiPriority w:val="44"/>
    <w:pPr>
      <w:spacing w:after="0" w:line="240" w:lineRule="auto"/>
    </w:pPr>
    <w:rPr>
      <w:rFonts w:ascii="Times New Roman" w:hAnsi="Times New Roman" w:eastAsia="宋体" w:cs="Times New Roman"/>
      <w:sz w:val="20"/>
      <w:szCs w:val="20"/>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2378</Words>
  <Characters>2932</Characters>
  <Lines>5</Lines>
  <Paragraphs>1</Paragraphs>
  <TotalTime>9</TotalTime>
  <ScaleCrop>false</ScaleCrop>
  <LinksUpToDate>false</LinksUpToDate>
  <CharactersWithSpaces>2999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2015-04-22T02:14:00Z</dcterms:created>
  <dc:creator>1</dc:creator>
  <cp:lastModifiedBy>yir</cp:lastModifiedBy>
  <dcterms:modified xsi:type="dcterms:W3CDTF">2026-06-11T08:23:12Z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1077386B2F3E4EBD83B5E55F0DC445B6_13</vt:lpwstr>
  </property>
  <property fmtid="{D5CDD505-2E9C-101B-9397-08002B2CF9AE}" pid="4" name="KSOTemplateDocerSaveRecord">
    <vt:lpwstr>eyJoZGlkIjoiNDNkZjlmOGM4OTE0YjRiMzNjZjRlZDUzNjBjMmJjMGEiLCJ1c2VySWQiOiIyMTIzMjc2NjIifQ==</vt:lpwstr>
  </property>
</Properties>
</file>