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4E4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传承专项基金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总结</w:t>
      </w:r>
    </w:p>
    <w:p w14:paraId="4D40C861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</w:p>
    <w:p w14:paraId="5D60A883">
      <w:pPr>
        <w:adjustRightInd w:val="0"/>
        <w:snapToGrid w:val="0"/>
        <w:spacing w:after="0" w:line="600" w:lineRule="exact"/>
        <w:ind w:left="420" w:leftChars="200" w:firstLine="0" w:firstLineChars="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（一）有序推进“传棋计划”</w:t>
      </w:r>
    </w:p>
    <w:p w14:paraId="1999AE85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让广大少年儿童近距离、沉浸式互动体验中华棋类文化，着力营造全社会共同关注、参与、支持中华优秀传统棋类文化传承与发展的浓厚氛围。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2025年1月，传棋计划执行团队在北京景山公园观德殿推出“紫禁之巅·棋韵古今”象棋历史文化展，展览期间共吸引30000余名游客参观。</w:t>
      </w:r>
    </w:p>
    <w:p w14:paraId="1A2DD6EB">
      <w:pPr>
        <w:adjustRightInd w:val="0"/>
        <w:snapToGrid w:val="0"/>
        <w:spacing w:after="0"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4月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传棋计划执行团队走进北大</w:t>
      </w:r>
      <w:r>
        <w:rPr>
          <w:rFonts w:hint="eastAsia" w:ascii="仿宋_GB2312" w:hAnsi="仿宋_GB2312" w:eastAsia="仿宋_GB2312" w:cs="仿宋_GB2312"/>
          <w:sz w:val="32"/>
        </w:rPr>
        <w:t>博雅国际酒店，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举办2025“传棋·博雅”象棋文化交流日活动</w:t>
      </w:r>
      <w:r>
        <w:rPr>
          <w:rFonts w:hint="eastAsia" w:ascii="仿宋_GB2312" w:hAnsi="仿宋_GB2312" w:eastAsia="仿宋_GB2312" w:cs="仿宋_GB2312"/>
          <w:sz w:val="32"/>
        </w:rPr>
        <w:t>，惠及40余家精英家庭少年儿童。执行团队与天天象棋共同开展“棋行千里、一路同心”象棋进校园公益活动，惠及100余名少年儿童，验证可快速复制的合作模式。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活动得到了人民日报累计5篇报道，累计浏览量164万+。</w:t>
      </w:r>
    </w:p>
    <w:p w14:paraId="099333A3">
      <w:pPr>
        <w:spacing w:after="0" w:line="440" w:lineRule="exact"/>
        <w:ind w:firstLine="640" w:firstLineChars="200"/>
        <w:rPr>
          <w:rFonts w:hint="eastAsia" w:ascii="等线" w:hAnsi="等线" w:eastAsia="仿宋_GB2312" w:cs="Times New Roman"/>
          <w:sz w:val="32"/>
        </w:rPr>
      </w:pPr>
    </w:p>
    <w:p w14:paraId="44BC311B">
      <w:pPr>
        <w:adjustRightInd w:val="0"/>
        <w:snapToGrid w:val="0"/>
        <w:spacing w:after="0" w:line="600" w:lineRule="exact"/>
        <w:ind w:left="420" w:leftChars="200" w:firstLine="0" w:firstLineChars="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（二）持续推进“乡村文化润童工程”</w:t>
      </w:r>
    </w:p>
    <w:p w14:paraId="6E23026F">
      <w:pPr>
        <w:adjustRightInd w:val="0"/>
        <w:snapToGrid w:val="0"/>
        <w:spacing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1.超模范儿美育公益行。</w:t>
      </w:r>
      <w:r>
        <w:rPr>
          <w:rFonts w:ascii="仿宋_GB2312" w:hAnsi="仿宋_GB2312" w:eastAsia="仿宋_GB2312" w:cs="仿宋_GB2312"/>
          <w:sz w:val="32"/>
        </w:rPr>
        <w:t>6月13日，中国少年儿童文化艺术基金会“乡村文化润童工程—</w:t>
      </w:r>
      <w:r>
        <w:rPr>
          <w:rFonts w:ascii="仿宋_GB2312" w:hAnsi="仿宋_GB2312" w:eastAsia="仿宋_GB2312" w:cs="仿宋_GB2312"/>
          <w:b/>
          <w:bCs/>
          <w:sz w:val="32"/>
        </w:rPr>
        <w:t>2025超模范儿美育公益行”</w:t>
      </w:r>
      <w:r>
        <w:rPr>
          <w:rFonts w:ascii="仿宋_GB2312" w:hAnsi="仿宋_GB2312" w:eastAsia="仿宋_GB2312" w:cs="仿宋_GB2312"/>
          <w:sz w:val="32"/>
        </w:rPr>
        <w:t>在西藏昌都市左贡县美玉乡小学落下帷幕。这场跨越4000公里横断山脉的公益行动，历时9天，</w:t>
      </w:r>
      <w:r>
        <w:rPr>
          <w:rFonts w:ascii="仿宋_GB2312" w:hAnsi="仿宋_GB2312" w:eastAsia="仿宋_GB2312" w:cs="仿宋_GB2312"/>
          <w:b/>
          <w:bCs/>
          <w:sz w:val="32"/>
        </w:rPr>
        <w:t>为西藏昌都芒康县、左贡县10余所偏远乡村学校的3000多名藏族学子送去了25吨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价值</w:t>
      </w:r>
      <w:r>
        <w:rPr>
          <w:rFonts w:ascii="仿宋_GB2312" w:hAnsi="仿宋_GB2312" w:eastAsia="仿宋_GB2312" w:cs="仿宋_GB2312"/>
          <w:b/>
          <w:bCs/>
          <w:sz w:val="32"/>
        </w:rPr>
        <w:t>150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余</w:t>
      </w:r>
      <w:r>
        <w:rPr>
          <w:rFonts w:ascii="仿宋_GB2312" w:hAnsi="仿宋_GB2312" w:eastAsia="仿宋_GB2312" w:cs="仿宋_GB2312"/>
          <w:b/>
          <w:bCs/>
          <w:sz w:val="32"/>
        </w:rPr>
        <w:t>万元</w:t>
      </w:r>
      <w:r>
        <w:rPr>
          <w:rFonts w:hint="eastAsia" w:ascii="仿宋_GB2312" w:hAnsi="仿宋_GB2312" w:eastAsia="仿宋_GB2312" w:cs="仿宋_GB2312"/>
          <w:b/>
          <w:bCs/>
          <w:sz w:val="32"/>
        </w:rPr>
        <w:t>的</w:t>
      </w:r>
      <w:r>
        <w:rPr>
          <w:rFonts w:ascii="仿宋_GB2312" w:hAnsi="仿宋_GB2312" w:eastAsia="仿宋_GB2312" w:cs="仿宋_GB2312"/>
          <w:b/>
          <w:bCs/>
          <w:sz w:val="32"/>
        </w:rPr>
        <w:t>爱心物资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以及</w:t>
      </w:r>
      <w:r>
        <w:rPr>
          <w:rFonts w:ascii="仿宋_GB2312" w:hAnsi="仿宋_GB2312" w:eastAsia="仿宋_GB2312" w:cs="仿宋_GB2312"/>
          <w:b/>
          <w:bCs/>
          <w:sz w:val="32"/>
        </w:rPr>
        <w:t>美育课程</w:t>
      </w:r>
      <w:r>
        <w:rPr>
          <w:rFonts w:ascii="仿宋_GB2312" w:hAnsi="仿宋_GB2312" w:eastAsia="仿宋_GB2312" w:cs="仿宋_GB2312"/>
          <w:sz w:val="32"/>
        </w:rPr>
        <w:t>，以实际行动助力藏区教育发展与民族团结。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同时，</w:t>
      </w:r>
      <w:r>
        <w:rPr>
          <w:rFonts w:ascii="仿宋_GB2312" w:hAnsi="仿宋_GB2312" w:eastAsia="仿宋_GB2312" w:cs="仿宋_GB2312"/>
          <w:b/>
          <w:bCs/>
          <w:sz w:val="32"/>
        </w:rPr>
        <w:t>针对高年级女生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开设</w:t>
      </w:r>
      <w:r>
        <w:rPr>
          <w:rFonts w:ascii="仿宋_GB2312" w:hAnsi="仿宋_GB2312" w:eastAsia="仿宋_GB2312" w:cs="仿宋_GB2312"/>
          <w:b/>
          <w:bCs/>
          <w:sz w:val="32"/>
        </w:rPr>
        <w:t>生理心理健康辅导课，由当地专科医生与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传承</w:t>
      </w:r>
      <w:r>
        <w:rPr>
          <w:rFonts w:ascii="仿宋_GB2312" w:hAnsi="仿宋_GB2312" w:eastAsia="仿宋_GB2312" w:cs="仿宋_GB2312"/>
          <w:b/>
          <w:bCs/>
          <w:sz w:val="32"/>
        </w:rPr>
        <w:t>基金工作人员联合授课，填补了藏区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乡村学校</w:t>
      </w:r>
      <w:r>
        <w:rPr>
          <w:rFonts w:ascii="仿宋_GB2312" w:hAnsi="仿宋_GB2312" w:eastAsia="仿宋_GB2312" w:cs="仿宋_GB2312"/>
          <w:b/>
          <w:bCs/>
          <w:sz w:val="32"/>
        </w:rPr>
        <w:t>青春期教育的空白。</w:t>
      </w:r>
      <w:r>
        <w:rPr>
          <w:rFonts w:ascii="仿宋_GB2312" w:hAnsi="仿宋_GB2312" w:eastAsia="仿宋_GB2312" w:cs="仿宋_GB2312"/>
          <w:sz w:val="32"/>
        </w:rPr>
        <w:t>自项目启动七年来，美育公益行已吸引了近百位爱心导师接力参与，累计输送近千万元物资，覆盖昌都芒康县莽岭乡、措瓦乡、宗西乡、昂多乡及左贡县仁果乡、下林卡乡、绕金乡、美玉乡等偏远地区。</w:t>
      </w:r>
      <w:r>
        <w:rPr>
          <w:rFonts w:hint="eastAsia" w:ascii="仿宋_GB2312" w:hAnsi="仿宋_GB2312" w:eastAsia="仿宋_GB2312" w:cs="仿宋_GB2312"/>
          <w:sz w:val="32"/>
        </w:rPr>
        <w:t>从超模范儿美育发起到大美时尚、欧芭集团、福建省陕西商会、朗驰科技、LOTI时尚等企业组织的加入，公益生态圈不断扩容。如今，公益行已成为当地师生每年期盼的“美育节”，更被当地教育部门视为“社会力量参与民族地区教育的典范”。</w:t>
      </w:r>
      <w:r>
        <w:rPr>
          <w:rFonts w:ascii="仿宋_GB2312" w:hAnsi="仿宋_GB2312" w:eastAsia="仿宋_GB2312" w:cs="仿宋_GB2312"/>
          <w:sz w:val="32"/>
        </w:rPr>
        <w:t>下一步，“乡村文化润童工程”将通过“物资支持+师资赋能”双轨模式，与当地教育体系形成互补，计划进一步增加文化传承、艺术体验等课程内容，让更多藏区孩子在美育滋养中拥抱多元未来。</w:t>
      </w:r>
    </w:p>
    <w:p w14:paraId="38E0B087">
      <w:pPr>
        <w:adjustRightInd w:val="0"/>
        <w:snapToGrid w:val="0"/>
        <w:spacing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2.“乡村文化润童工程”美育公益行走进山东。今年</w:t>
      </w:r>
      <w:r>
        <w:rPr>
          <w:rFonts w:ascii="仿宋_GB2312" w:hAnsi="仿宋_GB2312" w:eastAsia="仿宋_GB2312" w:cs="仿宋_GB2312"/>
          <w:b/>
          <w:bCs/>
          <w:sz w:val="32"/>
        </w:rPr>
        <w:t>2月以来，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临沂</w:t>
      </w:r>
      <w:r>
        <w:rPr>
          <w:rFonts w:ascii="仿宋_GB2312" w:hAnsi="仿宋_GB2312" w:eastAsia="仿宋_GB2312" w:cs="仿宋_GB2312"/>
          <w:b/>
          <w:bCs/>
          <w:sz w:val="32"/>
        </w:rPr>
        <w:t>项目组携手爱心人士、志愿者们走进革命老区和经济落后的农村地区，</w:t>
      </w:r>
      <w:r>
        <w:rPr>
          <w:rFonts w:hint="eastAsia" w:ascii="仿宋_GB2312" w:hAnsi="仿宋_GB2312" w:eastAsia="仿宋_GB2312" w:cs="仿宋_GB2312"/>
          <w:b/>
          <w:bCs/>
          <w:sz w:val="32"/>
        </w:rPr>
        <w:t>累计走访困境儿童家庭160余户，</w:t>
      </w:r>
      <w:r>
        <w:rPr>
          <w:rFonts w:ascii="仿宋_GB2312" w:hAnsi="仿宋_GB2312" w:eastAsia="仿宋_GB2312" w:cs="仿宋_GB2312"/>
          <w:b/>
          <w:bCs/>
          <w:sz w:val="32"/>
        </w:rPr>
        <w:t>为孩子们捐学习生活用品，取得了非常好的社会效益。</w:t>
      </w:r>
      <w:r>
        <w:rPr>
          <w:rFonts w:hint="eastAsia" w:ascii="仿宋_GB2312" w:hAnsi="仿宋_GB2312" w:eastAsia="仿宋_GB2312" w:cs="仿宋_GB2312"/>
          <w:sz w:val="32"/>
        </w:rPr>
        <w:t>同时润童工程临沂工作组与沂南县关工委、沂南县慈善总会、沂南县县委党史研究中心、沂南县教体局、沂南县融媒体中心、沂南县书画院共同举行青少年学生“书写阳都”暨优秀传统文化进校园活动</w:t>
      </w:r>
    </w:p>
    <w:p w14:paraId="335A1153">
      <w:pPr>
        <w:adjustRightInd w:val="0"/>
        <w:snapToGrid w:val="0"/>
        <w:spacing w:after="0" w:line="600" w:lineRule="exact"/>
        <w:ind w:firstLine="643" w:firstLineChars="200"/>
        <w:rPr>
          <w:rFonts w:hint="eastAsia" w:ascii="楷体" w:hAnsi="楷体" w:eastAsia="楷体" w:cs="楷体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3. “八秩回望 艺颂英魂” ——纪念中国人民抗日战</w:t>
      </w:r>
      <w:r>
        <w:rPr>
          <w:rFonts w:hint="eastAsia" w:ascii="仿宋_GB2312" w:hAnsi="仿宋_GB2312" w:eastAsia="仿宋_GB2312" w:cs="仿宋_GB2312"/>
          <w:sz w:val="32"/>
        </w:rPr>
        <w:t>争</w:t>
      </w:r>
      <w:r>
        <w:rPr>
          <w:rFonts w:hint="eastAsia" w:ascii="楷体" w:hAnsi="楷体" w:eastAsia="楷体" w:cs="楷体"/>
          <w:sz w:val="32"/>
        </w:rPr>
        <w:t>暨世界反法西斯战争胜利80周年 少年儿童书画艺术数字云展</w:t>
      </w:r>
    </w:p>
    <w:p w14:paraId="7365B176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“八秩回望 艺颂英魂” ——纪念中国人民抗日战争暨世界反法西斯战争胜利80周年少年儿童书画艺术数字云展于6月20日开始第一期作品征集。本次数字云展</w:t>
      </w:r>
      <w:r>
        <w:rPr>
          <w:rFonts w:ascii="仿宋_GB2312" w:hAnsi="仿宋_GB2312" w:eastAsia="仿宋_GB2312" w:cs="仿宋_GB2312"/>
          <w:sz w:val="32"/>
        </w:rPr>
        <w:t>以书画艺术为载体，以线上线下展览相结合的方式开展纪念活动，实现抗战历史与英雄精神的广泛传播，激发少年儿童探索革命历史、传承时代精神的热情。</w:t>
      </w:r>
      <w:r>
        <w:rPr>
          <w:rFonts w:hint="eastAsia" w:ascii="仿宋_GB2312" w:hAnsi="仿宋_GB2312" w:eastAsia="仿宋_GB2312" w:cs="仿宋_GB2312"/>
          <w:sz w:val="32"/>
        </w:rPr>
        <w:t>活动专家团队有中央美术学院教授郑勤砚、中国人民大学教授黄华三、中国美术家协会理事柳妍、中央国家机关美术家协会常务副主席陈培伦等。</w:t>
      </w:r>
    </w:p>
    <w:p w14:paraId="60FA3A05">
      <w:pPr>
        <w:adjustRightInd w:val="0"/>
        <w:snapToGrid w:val="0"/>
        <w:spacing w:after="0" w:line="600" w:lineRule="exact"/>
        <w:ind w:firstLine="643" w:firstLineChars="200"/>
      </w:pPr>
      <w:r>
        <w:rPr>
          <w:rFonts w:ascii="仿宋_GB2312" w:hAnsi="仿宋_GB2312" w:eastAsia="仿宋_GB2312" w:cs="仿宋_GB2312"/>
          <w:b/>
          <w:bCs/>
          <w:sz w:val="32"/>
        </w:rPr>
        <w:t>11月16日上午，</w:t>
      </w:r>
      <w:r>
        <w:rPr>
          <w:rFonts w:ascii="仿宋_GB2312" w:hAnsi="仿宋_GB2312" w:eastAsia="仿宋_GB2312" w:cs="仿宋_GB2312"/>
          <w:sz w:val="32"/>
        </w:rPr>
        <w:t>由中国少年儿童文化艺术基金会、临沂市关心下一代工作委员会、临沂市退役军人事务局指导，中国少年儿童文化艺术基金会传承专项基金管委会、临沂市王羲之故居保护中心、临沂市王羲之研究会承办的</w:t>
      </w:r>
      <w:r>
        <w:rPr>
          <w:rFonts w:ascii="仿宋_GB2312" w:hAnsi="仿宋_GB2312" w:eastAsia="仿宋_GB2312" w:cs="仿宋_GB2312"/>
          <w:b/>
          <w:bCs/>
          <w:sz w:val="32"/>
        </w:rPr>
        <w:t>“八秩回望</w:t>
      </w:r>
      <w:r>
        <w:rPr>
          <w:rFonts w:ascii="Courier New" w:hAnsi="Courier New" w:eastAsia="仿宋_GB2312" w:cs="Courier New"/>
          <w:b/>
          <w:bCs/>
          <w:sz w:val="32"/>
        </w:rPr>
        <w:t>•</w:t>
      </w:r>
      <w:r>
        <w:rPr>
          <w:rFonts w:ascii="仿宋_GB2312" w:hAnsi="仿宋_GB2312" w:eastAsia="仿宋_GB2312" w:cs="仿宋_GB2312"/>
          <w:b/>
          <w:bCs/>
          <w:sz w:val="32"/>
        </w:rPr>
        <w:t>艺颂英魂”</w:t>
      </w:r>
      <w:r>
        <w:rPr>
          <w:rFonts w:ascii="仿宋_GB2312" w:hAnsi="仿宋_GB2312" w:eastAsia="仿宋_GB2312" w:cs="仿宋_GB2312"/>
          <w:sz w:val="32"/>
        </w:rPr>
        <w:t>纪念中国人民抗日战争暨世界反法西斯战争胜利80周年</w:t>
      </w:r>
      <w:r>
        <w:rPr>
          <w:rFonts w:ascii="仿宋_GB2312" w:hAnsi="仿宋_GB2312" w:eastAsia="仿宋_GB2312" w:cs="仿宋_GB2312"/>
          <w:b/>
          <w:bCs/>
          <w:sz w:val="32"/>
        </w:rPr>
        <w:t>少年儿童书画展（临沂区）在临沂王羲之故居隆重启幕</w:t>
      </w:r>
      <w:r>
        <w:rPr>
          <w:rFonts w:ascii="仿宋_GB2312" w:hAnsi="仿宋_GB2312" w:eastAsia="仿宋_GB2312" w:cs="仿宋_GB2312"/>
          <w:sz w:val="32"/>
        </w:rPr>
        <w:t>。此次活动以书画为媒，搭建起少年儿童传承红色记忆、致敬英雄先烈的文化桥梁。</w:t>
      </w:r>
      <w:r>
        <w:rPr>
          <w:rFonts w:ascii="仿宋_GB2312" w:hAnsi="仿宋_GB2312" w:eastAsia="仿宋_GB2312" w:cs="仿宋_GB2312"/>
          <w:b/>
          <w:bCs/>
          <w:sz w:val="32"/>
        </w:rPr>
        <w:t>本次活动共收集作品近5000件，</w:t>
      </w:r>
      <w:r>
        <w:rPr>
          <w:rFonts w:ascii="仿宋_GB2312" w:hAnsi="仿宋_GB2312" w:eastAsia="仿宋_GB2312" w:cs="仿宋_GB2312"/>
          <w:sz w:val="32"/>
        </w:rPr>
        <w:t>现场参与展览的毛笔、硬笔、国画、儿童画作品共计幅，孩子们以笔为刃、以墨为情，既有对革命岁月的追忆，也有对和平生活的赞颂，为这个初冬增添了浓厚的暖意与精神力量。</w:t>
      </w:r>
    </w:p>
    <w:p w14:paraId="4835B9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2026-05-13T09:30:25Z</dcterms:created>
  <dc:creator>vacky</dc:creator>
  <cp:lastModifiedBy>MESSI 花萱子</cp:lastModifiedBy>
  <dcterms:modified xsi:type="dcterms:W3CDTF">2026-05-13T09:31:07Z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eyJoZGlkIjoiY2JjOTQxODU2ZTA4MTJlZjFlMzQyZTVmOGM0MDc3YTUiLCJ1c2VySWQiOiIzNDUzNTUwMjMifQ==</vt:lpwstr>
  </property>
  <property fmtid="{D5CDD505-2E9C-101B-9397-08002B2CF9AE}" pid="4" name="ICV">
    <vt:lpwstr>199A43E291DF4402B3755F2421465EE4_12</vt:lpwstr>
  </property>
</Properties>
</file>