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C61A86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中国少年儿童文化艺术基金会</w:t>
      </w:r>
    </w:p>
    <w:p w14:paraId="19F44360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</w:rPr>
      </w:pPr>
    </w:p>
    <w:p w14:paraId="4AC9724C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项目总结报告</w:t>
      </w:r>
    </w:p>
    <w:p w14:paraId="0A042753">
      <w:pPr>
        <w:spacing w:line="580" w:lineRule="exact"/>
        <w:jc w:val="center"/>
        <w:rPr>
          <w:rFonts w:hint="eastAsia" w:ascii="华文仿宋" w:hAnsi="华文仿宋" w:eastAsia="华文仿宋" w:cs="华文仿宋"/>
          <w:b/>
          <w:sz w:val="32"/>
          <w:szCs w:val="32"/>
        </w:rPr>
      </w:pPr>
    </w:p>
    <w:p w14:paraId="5C655BB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377D5187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5DAD8926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6573603A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5CB4B78E">
      <w:pPr>
        <w:spacing w:line="580" w:lineRule="exact"/>
        <w:ind w:firstLine="1280" w:firstLineChars="400"/>
        <w:rPr>
          <w:rFonts w:hint="eastAsia" w:ascii="华文仿宋" w:hAnsi="华文仿宋" w:eastAsia="华文仿宋" w:cs="华文仿宋"/>
          <w:sz w:val="32"/>
          <w:szCs w:val="32"/>
          <w:u w:val="single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项目名称：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</w:rPr>
        <w:t xml:space="preserve">   2025国风文化节-中华四礼    </w:t>
      </w:r>
    </w:p>
    <w:p w14:paraId="1D39B8AF">
      <w:pPr>
        <w:spacing w:line="580" w:lineRule="exact"/>
        <w:ind w:firstLine="1280" w:firstLineChars="40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项目团队：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</w:rPr>
        <w:t>传统文化与美育融合发展专项基金</w:t>
      </w:r>
    </w:p>
    <w:p w14:paraId="1ABA8529">
      <w:pPr>
        <w:spacing w:line="580" w:lineRule="exact"/>
        <w:ind w:firstLine="1280" w:firstLineChars="400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项目周期：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</w:rPr>
        <w:t xml:space="preserve">           2025/5             </w:t>
      </w:r>
    </w:p>
    <w:p w14:paraId="313045D0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0093264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831187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7E8535F2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577375A5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03750C64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2025年  5 月 31 日</w:t>
      </w:r>
    </w:p>
    <w:p w14:paraId="3C691CD0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27833227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6F27CCCB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bCs/>
          <w:sz w:val="36"/>
          <w:szCs w:val="36"/>
        </w:rPr>
        <w:t>项目总结</w:t>
      </w:r>
    </w:p>
    <w:p w14:paraId="64E884A6">
      <w:pPr>
        <w:rPr>
          <w:sz w:val="36"/>
          <w:szCs w:val="36"/>
        </w:rPr>
      </w:pPr>
    </w:p>
    <w:tbl>
      <w:tblPr>
        <w:tblStyle w:val="4"/>
        <w:tblW w:w="904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186"/>
        <w:gridCol w:w="1987"/>
        <w:gridCol w:w="2606"/>
      </w:tblGrid>
      <w:tr w14:paraId="30655D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26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4735CCB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项目名称</w:t>
            </w:r>
          </w:p>
        </w:tc>
        <w:tc>
          <w:tcPr>
            <w:tcW w:w="6780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75F5C51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2025国风文化节-中华四礼</w:t>
            </w:r>
          </w:p>
        </w:tc>
      </w:tr>
      <w:tr w14:paraId="30DC15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7" w:hRule="atLeast"/>
          <w:jc w:val="center"/>
        </w:trPr>
        <w:tc>
          <w:tcPr>
            <w:tcW w:w="2267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27C54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项目内容</w:t>
            </w:r>
          </w:p>
          <w:p w14:paraId="495864F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（1000字以上）</w:t>
            </w:r>
          </w:p>
        </w:tc>
        <w:tc>
          <w:tcPr>
            <w:tcW w:w="678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278C214">
            <w:pPr>
              <w:rPr>
                <w:rFonts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央视总台知名文旅IP节目《中国文旅大联欢》走进华中小镇首度推出"国风文化篇"。期间，一场跨越千年的文明对话精彩上演：专项基金联合华中小镇、蒋金锐教授服装设计工作室，以沉浸式场景全新演绎中华四礼——“成长礼、成人礼、成婚礼、祝寿礼”，影视演员、礼学指导、华中集团国礼国风推广大使张晓龙倾情参演，中国少年儿童文化艺术基金会“传统文化与美育融合发展专项基金”执行主任在这场千年礼仪的文化传承提供公益支持。</w:t>
            </w:r>
          </w:p>
          <w:p w14:paraId="60750199">
            <w:pPr>
              <w:rPr>
                <w:rFonts w:ascii="华文仿宋" w:hAnsi="华文仿宋" w:eastAsia="华文仿宋" w:cs="华文仿宋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sz w:val="36"/>
                <w:szCs w:val="36"/>
              </w:rPr>
              <w:t>「童蒙之学，始于衣冠」。台上，孩童正衣冠、行拜师礼、诵感恩辞，在“十年树木，百年树人”的古训中，叩响求知之门。 这场仪式如文化的笔锋，在孩童生命中写下第一道年轮：求知是责任，感恩是底色，立志是担当。当稚子以古礼启心，千年文脉便在童真中种下未来的希望。</w:t>
            </w:r>
          </w:p>
          <w:p w14:paraId="379120B4">
            <w:pPr>
              <w:rPr>
                <w:rFonts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从周制六礼到大唐风华，多民族的文化融合在婚礼仪制上体现的更加明显：三书六礼、三媒六聘，圆领袍衫与钗钿礼衣相映，恰是中华民族“礼之用，和为贵” 的文明缩影。当礼乐声中新人“红丝一缕牵三世，盟誓三生证此时”，家国同构的东方智慧便在「和而不同」中延续。</w:t>
            </w:r>
          </w:p>
          <w:p w14:paraId="37CF9035">
            <w:pPr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71F231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F027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项目实施时间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A4D965F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2025年5月</w:t>
            </w:r>
          </w:p>
          <w:p w14:paraId="4D8E94E0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094818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05EC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项目实施地点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320A2C7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河北涞源华中小镇</w:t>
            </w:r>
          </w:p>
          <w:p w14:paraId="261185D6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069B389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2500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服务对象</w:t>
            </w:r>
          </w:p>
        </w:tc>
        <w:tc>
          <w:tcPr>
            <w:tcW w:w="2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720FB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少儿</w:t>
            </w:r>
          </w:p>
        </w:tc>
        <w:tc>
          <w:tcPr>
            <w:tcW w:w="1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90EDB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受益人数</w:t>
            </w:r>
          </w:p>
        </w:tc>
        <w:tc>
          <w:tcPr>
            <w:tcW w:w="26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BDBC0F2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  <w:p w14:paraId="3885F881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15B559A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8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7D161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项目预期目标</w:t>
            </w:r>
          </w:p>
          <w:p w14:paraId="718830C1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（参照申报书）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DFB88A0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本次活动旨在将国风、礼仪与儿童时尚深度融合。通过国风文化节与儿童时装周亲子季的联动，吸引众多京津冀亲子家庭参与，打造端午假期华北地区亲子文化活动标杆；借助汉服走秀、非遗体验等活动，传承传统文化，让超 80% 参与者感受国风魅力；通过媒体矩阵宣传，实现活动相关话题线上曝光量超 500 万，推动当地文旅产业发展。</w:t>
            </w:r>
          </w:p>
        </w:tc>
      </w:tr>
      <w:tr w14:paraId="245539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C913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项目实际完成情况及说明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AADB066">
            <w:pPr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国风大秀、非遗体验等活动精彩纷呈，超85%的参与者反馈深切领略到国风魅力。活动期间，借助多平台宣传，线上话题曝光量高达800万，有力带动当地文旅产业，为端午假期增添浓厚文化氛围 。</w:t>
            </w:r>
          </w:p>
        </w:tc>
      </w:tr>
      <w:tr w14:paraId="486CCB4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7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CAAE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项目宣传工作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F99A6A6">
            <w:pPr>
              <w:spacing w:line="400" w:lineRule="exact"/>
              <w:rPr>
                <w:rFonts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端午佳节，央视总台知名文旅 IP 节目《中国文旅大联欢》走进河北涞源华中小镇，首度推出 “国风文化篇”。5 月 31 日，来自全国 20 余地的文旅代表团、行业专家及国风爱好者齐聚于此。活动通过 CCTV4 等多平台同步直播，向海内外尽情展现国风魅力 。</w:t>
            </w:r>
          </w:p>
          <w:p w14:paraId="373E8B86">
            <w:pPr>
              <w:spacing w:line="400" w:lineRule="exact"/>
              <w:rPr>
                <w:rFonts w:ascii="华文仿宋" w:hAnsi="华文仿宋" w:eastAsia="华文仿宋" w:cs="华文仿宋"/>
                <w:sz w:val="36"/>
                <w:szCs w:val="36"/>
              </w:rPr>
            </w:pPr>
          </w:p>
          <w:p w14:paraId="495E79A0">
            <w:pPr>
              <w:spacing w:line="400" w:lineRule="exact"/>
              <w:rPr>
                <w:rFonts w:hint="eastAsia" w:ascii="华文仿宋" w:hAnsi="华文仿宋" w:eastAsia="华文仿宋" w:cs="华文仿宋"/>
                <w:color w:val="808080" w:themeColor="text1" w:themeTint="80"/>
                <w:sz w:val="36"/>
                <w:szCs w:val="36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7E46D3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F996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项目成效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A87401B">
            <w:pPr>
              <w:rPr>
                <w:rFonts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此次活动成效显著，借助央视总台《中国文旅大联欢》“国风文化篇”的强势传播，全网曝光量百万，非遗体验、国风市集等特色活动，既传承弘扬传统文化，又为区域文旅产业注入强劲活力。本次华中小镇“国风文化篇”活动是传统文化与美育融合发展专项基金践行“以文化人、以美育人”宗旨的一次重要实践。与千年国风相遇，共赴一场穿越时空的文化之旅，让中华优秀传统文化的种子在孩子们心中生根发芽。关注少儿美育，传承中华文化。</w:t>
            </w:r>
          </w:p>
          <w:p w14:paraId="45919D28">
            <w:pPr>
              <w:rPr>
                <w:rFonts w:hint="eastAsia" w:ascii="华文仿宋" w:hAnsi="华文仿宋" w:eastAsia="华文仿宋" w:cs="华文仿宋"/>
                <w:color w:val="808080" w:themeColor="text1" w:themeTint="80"/>
                <w:sz w:val="36"/>
                <w:szCs w:val="36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5103B4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4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4637E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项目实际支出经费总额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0470E7D">
            <w:pPr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5万元</w:t>
            </w:r>
          </w:p>
        </w:tc>
      </w:tr>
      <w:tr w14:paraId="796307A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6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1637B7A1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项目经验及建议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9D3E12">
            <w:pPr>
              <w:spacing w:line="400" w:lineRule="exact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本次活动成功经验在于精准定位“国风+亲子”特色，联动央视等权威媒体实现破圈传播，将非遗体验、时装走秀、礼仪文化等多元内容深度融合，满足不同群体需求。建议后续可加强与地方文旅部门的长期合作，拓展跨区域宣传渠道；挖掘更多沉浸式互动项目，延长游客停留时间；建立参与者反馈机制，针对亲子家庭需求优化活动细节，持续提升活动吸引力与影响力。</w:t>
            </w:r>
          </w:p>
        </w:tc>
      </w:tr>
    </w:tbl>
    <w:p w14:paraId="6729D767">
      <w:pPr>
        <w:spacing w:line="580" w:lineRule="exact"/>
        <w:jc w:val="center"/>
        <w:rPr>
          <w:rFonts w:hint="eastAsia" w:ascii="华文中宋" w:hAnsi="华文中宋" w:eastAsia="华文中宋" w:cs="华文中宋"/>
          <w:kern w:val="0"/>
          <w:sz w:val="36"/>
          <w:szCs w:val="36"/>
        </w:rPr>
      </w:pPr>
      <w:r>
        <w:rPr>
          <w:rFonts w:hint="eastAsia" w:ascii="华文仿宋" w:hAnsi="华文仿宋" w:eastAsia="华文仿宋" w:cs="华文仿宋"/>
          <w:sz w:val="36"/>
          <w:szCs w:val="36"/>
        </w:rPr>
        <w:br w:type="page"/>
      </w:r>
      <w:r>
        <w:rPr>
          <w:rFonts w:hint="eastAsia" w:ascii="华文中宋" w:hAnsi="华文中宋" w:eastAsia="华文中宋" w:cs="华文中宋"/>
          <w:kern w:val="0"/>
          <w:sz w:val="36"/>
          <w:szCs w:val="36"/>
        </w:rPr>
        <w:t>项目实施日程表</w:t>
      </w:r>
    </w:p>
    <w:tbl>
      <w:tblPr>
        <w:tblStyle w:val="4"/>
        <w:tblpPr w:leftFromText="180" w:rightFromText="180" w:vertAnchor="text" w:horzAnchor="margin" w:tblpY="419"/>
        <w:tblW w:w="0" w:type="auto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7"/>
        <w:gridCol w:w="6759"/>
      </w:tblGrid>
      <w:tr w14:paraId="30AE257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1777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971BE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bCs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活动时间</w:t>
            </w:r>
          </w:p>
        </w:tc>
        <w:tc>
          <w:tcPr>
            <w:tcW w:w="6759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5A97303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bCs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Cs/>
                <w:kern w:val="0"/>
                <w:sz w:val="36"/>
                <w:szCs w:val="36"/>
              </w:rPr>
              <w:t>2025年5月31日-6月1日</w:t>
            </w:r>
          </w:p>
        </w:tc>
      </w:tr>
      <w:tr w14:paraId="3C3C325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004DF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活动地点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210DEB2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河北 涞源 华中小镇</w:t>
            </w:r>
          </w:p>
        </w:tc>
      </w:tr>
      <w:tr w14:paraId="2B860A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45872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参与人员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0800D2B">
            <w:pPr>
              <w:widowControl/>
              <w:spacing w:line="400" w:lineRule="exact"/>
              <w:jc w:val="both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嘉宾、少儿、家长、机构负责人</w:t>
            </w:r>
          </w:p>
        </w:tc>
      </w:tr>
      <w:tr w14:paraId="3DFC9E0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34A95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2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2"/>
                <w:szCs w:val="32"/>
              </w:rPr>
              <w:t>活动内容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ED18C0C">
            <w:pPr>
              <w:widowControl/>
              <w:spacing w:line="400" w:lineRule="exact"/>
              <w:jc w:val="left"/>
              <w:rPr>
                <w:rFonts w:ascii="华文仿宋" w:hAnsi="华文仿宋" w:eastAsia="华文仿宋" w:cs="华文仿宋"/>
                <w:sz w:val="32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sz w:val="32"/>
                <w:szCs w:val="32"/>
              </w:rPr>
              <w:t>专项基金携手华中小镇全新演绎“中华四礼”在2025中国国际儿童时尚周·亲子季上将传统礼仪赋予当代表达。借由 “童蒙之学” 环节，孩童着传统衣冠，依次行拜师礼，以稚嫩童声诵感恩辞，在古训指引下开启求知旅程。这一仪式化呈现，将 “求知当有责任、感恩即为底色、立志方显担当” 的价值，融入孩童成长初始，让千年文脉以生动形式，在童真土壤里播撒传承火种，为活动筑牢文化根基 。</w:t>
            </w:r>
          </w:p>
          <w:p w14:paraId="1D2F632E">
            <w:pPr>
              <w:widowControl/>
              <w:spacing w:line="400" w:lineRule="exact"/>
              <w:jc w:val="left"/>
              <w:rPr>
                <w:rFonts w:hint="eastAsia" w:ascii="华文仿宋" w:hAnsi="华文仿宋" w:eastAsia="华文仿宋" w:cs="华文仿宋"/>
                <w:kern w:val="0"/>
                <w:sz w:val="32"/>
                <w:szCs w:val="32"/>
              </w:rPr>
            </w:pPr>
          </w:p>
        </w:tc>
      </w:tr>
      <w:tr w14:paraId="6D677A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9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71C81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活动图片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61D4FEB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32385</wp:posOffset>
                  </wp:positionV>
                  <wp:extent cx="3409315" cy="2195830"/>
                  <wp:effectExtent l="0" t="0" r="635" b="13970"/>
                  <wp:wrapNone/>
                  <wp:docPr id="171681525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1525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15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3B0D94">
            <w:pPr>
              <w:widowControl/>
              <w:spacing w:line="400" w:lineRule="exact"/>
              <w:jc w:val="both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5E84E53E">
            <w:pPr>
              <w:widowControl/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13E4AC3D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1F2EF7FA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61E4CDF7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29AFC35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1D8F6E30">
            <w:pPr>
              <w:widowControl/>
              <w:spacing w:line="400" w:lineRule="exact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1120942A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31D192FC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3FE98343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B790C4C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125095</wp:posOffset>
                  </wp:positionV>
                  <wp:extent cx="4154170" cy="2369820"/>
                  <wp:effectExtent l="0" t="0" r="17780" b="11430"/>
                  <wp:wrapNone/>
                  <wp:docPr id="9108548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548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7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FB5AD5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3B9D645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6260847F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DD5B912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0829833D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7B2AB66F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636FFA6C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0DB35CEC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724E4A11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7E394CB6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0F3A386E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03BC6E79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6F1D4AE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053DBA02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50F8B92F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2C0996B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5E84DC9E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5501F2BE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5B0E939B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42D5D32E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320246A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5FEA1E8B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-2482850</wp:posOffset>
                  </wp:positionV>
                  <wp:extent cx="4154805" cy="2679700"/>
                  <wp:effectExtent l="0" t="0" r="0" b="6350"/>
                  <wp:wrapNone/>
                  <wp:docPr id="3346499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4997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805" cy="267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2178E9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71F515B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36"/>
                <w:szCs w:val="36"/>
              </w:rPr>
            </w:pPr>
          </w:p>
          <w:p w14:paraId="2B5B6CBE">
            <w:pPr>
              <w:widowControl/>
              <w:spacing w:line="400" w:lineRule="exact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</w:p>
        </w:tc>
      </w:tr>
    </w:tbl>
    <w:p w14:paraId="7865188C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kern w:val="0"/>
          <w:sz w:val="36"/>
          <w:szCs w:val="36"/>
        </w:rPr>
      </w:pPr>
    </w:p>
    <w:p w14:paraId="596BBBE7">
      <w:pPr>
        <w:spacing w:line="580" w:lineRule="exact"/>
        <w:jc w:val="center"/>
        <w:rPr>
          <w:rFonts w:hint="eastAsia" w:ascii="华文仿宋" w:hAnsi="华文仿宋" w:eastAsia="华文仿宋" w:cs="华文仿宋"/>
          <w:bCs/>
          <w:kern w:val="0"/>
          <w:sz w:val="36"/>
          <w:szCs w:val="36"/>
        </w:rPr>
      </w:pPr>
    </w:p>
    <w:p w14:paraId="15146F4D">
      <w:pPr>
        <w:widowControl/>
        <w:jc w:val="left"/>
        <w:rPr>
          <w:rFonts w:hint="eastAsia" w:ascii="华文仿宋" w:hAnsi="华文仿宋" w:eastAsia="华文仿宋" w:cs="华文仿宋"/>
          <w:bCs/>
          <w:kern w:val="0"/>
          <w:sz w:val="36"/>
          <w:szCs w:val="36"/>
        </w:rPr>
        <w:sectPr>
          <w:pgSz w:w="11906" w:h="16838"/>
          <w:pgMar w:top="2098" w:right="1474" w:bottom="1985" w:left="1588" w:header="851" w:footer="992" w:gutter="0"/>
          <w:pgNumType w:fmt="numberInDash" w:start="1"/>
          <w:cols w:space="720" w:num="1"/>
          <w:docGrid w:type="lines" w:linePitch="312" w:charSpace="0"/>
        </w:sectPr>
      </w:pPr>
    </w:p>
    <w:p w14:paraId="4BFEA368">
      <w:pPr>
        <w:spacing w:line="580" w:lineRule="exact"/>
        <w:jc w:val="center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项目宣传统计表</w:t>
      </w:r>
    </w:p>
    <w:p w14:paraId="02CF9CBC">
      <w:pPr>
        <w:rPr>
          <w:sz w:val="36"/>
          <w:szCs w:val="36"/>
        </w:rPr>
      </w:pPr>
    </w:p>
    <w:tbl>
      <w:tblPr>
        <w:tblStyle w:val="4"/>
        <w:tblW w:w="0" w:type="auto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812"/>
        <w:gridCol w:w="3833"/>
        <w:gridCol w:w="7"/>
        <w:gridCol w:w="1771"/>
      </w:tblGrid>
      <w:tr w14:paraId="7EBE76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812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C848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36"/>
                <w:szCs w:val="36"/>
              </w:rPr>
              <w:t>阶  段</w:t>
            </w:r>
          </w:p>
        </w:tc>
        <w:tc>
          <w:tcPr>
            <w:tcW w:w="1812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4292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宣传形式</w:t>
            </w:r>
          </w:p>
        </w:tc>
        <w:tc>
          <w:tcPr>
            <w:tcW w:w="383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B70F2">
            <w:pPr>
              <w:spacing w:line="400" w:lineRule="exact"/>
              <w:jc w:val="center"/>
              <w:rPr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内  容</w:t>
            </w:r>
          </w:p>
        </w:tc>
        <w:tc>
          <w:tcPr>
            <w:tcW w:w="1778" w:type="dxa"/>
            <w:gridSpan w:val="2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BC8BB19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对  象</w:t>
            </w:r>
          </w:p>
        </w:tc>
      </w:tr>
      <w:tr w14:paraId="71F873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812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797A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前期筹备宣传</w:t>
            </w:r>
          </w:p>
        </w:tc>
        <w:tc>
          <w:tcPr>
            <w:tcW w:w="18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105E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sz w:val="36"/>
                <w:szCs w:val="36"/>
              </w:rPr>
              <w:t>公众号推文、短视频预告</w:t>
            </w:r>
          </w:p>
        </w:tc>
        <w:tc>
          <w:tcPr>
            <w:tcW w:w="38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B757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sz w:val="36"/>
                <w:szCs w:val="36"/>
              </w:rPr>
              <w:t>活动主题（国风文化节 + 儿童时装周亲子季）、亮点（汉服大秀、非遗体验等）、参与方式</w:t>
            </w:r>
          </w:p>
        </w:tc>
        <w:tc>
          <w:tcPr>
            <w:tcW w:w="177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C15F8D8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55964FD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812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4BBA9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实施期间宣传</w:t>
            </w:r>
          </w:p>
        </w:tc>
        <w:tc>
          <w:tcPr>
            <w:tcW w:w="18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03676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sz w:val="36"/>
                <w:szCs w:val="36"/>
              </w:rPr>
              <w:t>现场直播、活动照片 / 短视频实时发布</w:t>
            </w:r>
          </w:p>
        </w:tc>
        <w:tc>
          <w:tcPr>
            <w:tcW w:w="38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0460E34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sz w:val="36"/>
                <w:szCs w:val="36"/>
              </w:rPr>
              <w:t>活动现场精彩画面（时装秀、非遗互动等）、嘉宾 / 参与者反馈</w:t>
            </w:r>
          </w:p>
        </w:tc>
        <w:tc>
          <w:tcPr>
            <w:tcW w:w="1778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A9BC9B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359B08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812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0280D2B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36"/>
                <w:szCs w:val="36"/>
              </w:rPr>
              <w:t>媒体宣传</w:t>
            </w:r>
          </w:p>
        </w:tc>
        <w:tc>
          <w:tcPr>
            <w:tcW w:w="1812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1F6D905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sz w:val="36"/>
                <w:szCs w:val="36"/>
              </w:rPr>
              <w:t>CCTV4 直播、文旅类媒体报道</w:t>
            </w:r>
          </w:p>
        </w:tc>
        <w:tc>
          <w:tcPr>
            <w:tcW w:w="38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49485BC9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ascii="华文仿宋" w:hAnsi="华文仿宋" w:eastAsia="华文仿宋" w:cs="华文仿宋"/>
                <w:sz w:val="36"/>
                <w:szCs w:val="36"/>
              </w:rPr>
              <w:t>活动意义（文化传承 + 文旅融合）、小镇特色、活动影响力</w:t>
            </w:r>
          </w:p>
        </w:tc>
        <w:tc>
          <w:tcPr>
            <w:tcW w:w="1771" w:type="dxa"/>
            <w:tcBorders>
              <w:top w:val="single" w:color="auto" w:sz="6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F60E99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</w:tbl>
    <w:p w14:paraId="17B35EC5">
      <w:pPr>
        <w:spacing w:line="580" w:lineRule="exact"/>
        <w:rPr>
          <w:rFonts w:hint="eastAsia" w:ascii="华文仿宋" w:hAnsi="华文仿宋" w:eastAsia="华文仿宋" w:cs="华文仿宋"/>
          <w:sz w:val="36"/>
          <w:szCs w:val="36"/>
        </w:rPr>
      </w:pPr>
    </w:p>
    <w:p w14:paraId="57477525">
      <w:pPr>
        <w:spacing w:line="580" w:lineRule="exact"/>
        <w:jc w:val="center"/>
        <w:rPr>
          <w:rFonts w:hint="eastAsia" w:ascii="华文仿宋" w:hAnsi="华文仿宋" w:eastAsia="华文仿宋" w:cs="华文仿宋"/>
          <w:sz w:val="36"/>
          <w:szCs w:val="36"/>
        </w:rPr>
      </w:pPr>
    </w:p>
    <w:p w14:paraId="7E73A551">
      <w:pPr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br w:type="page"/>
      </w:r>
    </w:p>
    <w:p w14:paraId="43595289">
      <w:pPr>
        <w:spacing w:line="580" w:lineRule="exact"/>
        <w:jc w:val="center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项目经费决算报告</w:t>
      </w:r>
    </w:p>
    <w:p w14:paraId="54C01774">
      <w:pPr>
        <w:rPr>
          <w:sz w:val="36"/>
          <w:szCs w:val="36"/>
        </w:rPr>
      </w:pPr>
    </w:p>
    <w:tbl>
      <w:tblPr>
        <w:tblStyle w:val="4"/>
        <w:tblW w:w="5000" w:type="pct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9"/>
        <w:gridCol w:w="1049"/>
        <w:gridCol w:w="1298"/>
        <w:gridCol w:w="577"/>
        <w:gridCol w:w="1298"/>
        <w:gridCol w:w="797"/>
        <w:gridCol w:w="855"/>
        <w:gridCol w:w="1299"/>
      </w:tblGrid>
      <w:tr w14:paraId="3B9A7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855" w:type="pct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FB1C4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项目</w:t>
            </w:r>
          </w:p>
        </w:tc>
        <w:tc>
          <w:tcPr>
            <w:tcW w:w="679" w:type="pct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6A63AF1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单项明细</w:t>
            </w:r>
          </w:p>
        </w:tc>
        <w:tc>
          <w:tcPr>
            <w:tcW w:w="607" w:type="pct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0D415EE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单价（元）</w:t>
            </w:r>
          </w:p>
        </w:tc>
        <w:tc>
          <w:tcPr>
            <w:tcW w:w="395" w:type="pct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17678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数量</w:t>
            </w:r>
          </w:p>
        </w:tc>
        <w:tc>
          <w:tcPr>
            <w:tcW w:w="660" w:type="pct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A8AD3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金额（元）</w:t>
            </w:r>
          </w:p>
        </w:tc>
        <w:tc>
          <w:tcPr>
            <w:tcW w:w="538" w:type="pct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C8118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经手人</w:t>
            </w:r>
          </w:p>
        </w:tc>
        <w:tc>
          <w:tcPr>
            <w:tcW w:w="565" w:type="pct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59F13149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批准人</w:t>
            </w:r>
          </w:p>
        </w:tc>
        <w:tc>
          <w:tcPr>
            <w:tcW w:w="701" w:type="pct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4FCA6D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36"/>
                <w:szCs w:val="36"/>
              </w:rPr>
              <w:t>合计（元）</w:t>
            </w:r>
          </w:p>
        </w:tc>
      </w:tr>
      <w:tr w14:paraId="43498B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855" w:type="pc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9EF7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执行</w:t>
            </w:r>
          </w:p>
          <w:p w14:paraId="50E4EA5E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00A3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执行费</w:t>
            </w:r>
          </w:p>
        </w:tc>
        <w:tc>
          <w:tcPr>
            <w:tcW w:w="607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193BED0">
            <w:pPr>
              <w:spacing w:line="400" w:lineRule="exact"/>
              <w:ind w:firstLine="360" w:firstLineChars="100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50000</w:t>
            </w:r>
          </w:p>
        </w:tc>
        <w:tc>
          <w:tcPr>
            <w:tcW w:w="39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BF046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1</w:t>
            </w:r>
          </w:p>
        </w:tc>
        <w:tc>
          <w:tcPr>
            <w:tcW w:w="660" w:type="pct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210DAEE8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50000</w:t>
            </w:r>
          </w:p>
        </w:tc>
        <w:tc>
          <w:tcPr>
            <w:tcW w:w="53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4FBCF54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B4D833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70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7AF833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  <w:r>
              <w:rPr>
                <w:rFonts w:hint="eastAsia" w:ascii="华文仿宋" w:hAnsi="华文仿宋" w:eastAsia="华文仿宋" w:cs="华文仿宋"/>
                <w:sz w:val="36"/>
                <w:szCs w:val="36"/>
              </w:rPr>
              <w:t>50000</w:t>
            </w:r>
          </w:p>
        </w:tc>
      </w:tr>
      <w:tr w14:paraId="028EF5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pc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1FD4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  <w:p w14:paraId="6B0DC994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B35AB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07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246A12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39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26D8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6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0ABA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3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35D54CA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52EA8499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701" w:type="pct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9EDCAE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6DBDEB2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5" w:type="pc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F100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  <w:p w14:paraId="76F71EAE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1024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07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01A05A0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39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95211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6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E57FD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3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A424F2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14:paraId="4CE3D852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701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BEEA85D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6AE8472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5" w:type="pc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3ECB3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  <w:p w14:paraId="0DCC504B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108BD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07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5E291D0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39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BF58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6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62CC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3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0C0C31C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14:paraId="4E09C38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701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79F7214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6285E5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pc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E6D7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  <w:p w14:paraId="1ABB822C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7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D8E2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07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39C3428A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39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C6FD8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60" w:type="pct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2DBB5E6D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3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082254D7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81D7C6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70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E3A02B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  <w:tr w14:paraId="15A637A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5" w:type="pct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45B5642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  <w:p w14:paraId="5AD13670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79" w:type="pct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27225EF3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07" w:type="pct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</w:tcPr>
          <w:p w14:paraId="6CA1583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395" w:type="pct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04C1D17C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660" w:type="pct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1A8E28A3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38" w:type="pct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</w:tcPr>
          <w:p w14:paraId="5AB9BD98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565" w:type="pct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</w:tcPr>
          <w:p w14:paraId="22AB5BE5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  <w:tc>
          <w:tcPr>
            <w:tcW w:w="701" w:type="pct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F11458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36"/>
                <w:szCs w:val="36"/>
              </w:rPr>
            </w:pPr>
          </w:p>
        </w:tc>
      </w:tr>
    </w:tbl>
    <w:p w14:paraId="24B0F627">
      <w:pPr>
        <w:spacing w:before="156" w:beforeLines="50" w:line="580" w:lineRule="exact"/>
        <w:rPr>
          <w:rFonts w:hint="eastAsia" w:ascii="华文仿宋" w:hAnsi="华文仿宋" w:eastAsia="华文仿宋" w:cs="华文仿宋"/>
          <w:sz w:val="36"/>
          <w:szCs w:val="36"/>
        </w:rPr>
      </w:pPr>
      <w:bookmarkStart w:id="0" w:name="_GoBack"/>
      <w:bookmarkEnd w:id="0"/>
    </w:p>
    <w:p w14:paraId="33E007C4">
      <w:pPr>
        <w:spacing w:line="580" w:lineRule="exact"/>
        <w:ind w:firstLine="5220" w:firstLineChars="1450"/>
        <w:jc w:val="center"/>
        <w:rPr>
          <w:rFonts w:hint="eastAsia" w:ascii="华文仿宋" w:hAnsi="华文仿宋" w:eastAsia="华文仿宋" w:cs="华文仿宋"/>
          <w:bCs/>
          <w:sz w:val="36"/>
          <w:szCs w:val="36"/>
        </w:rPr>
      </w:pPr>
    </w:p>
    <w:p w14:paraId="36F77F26">
      <w:pPr>
        <w:spacing w:line="580" w:lineRule="exact"/>
        <w:ind w:firstLine="5220" w:firstLineChars="1450"/>
        <w:jc w:val="right"/>
        <w:rPr>
          <w:rFonts w:hint="eastAsia" w:ascii="华文仿宋" w:hAnsi="华文仿宋" w:eastAsia="华文仿宋" w:cs="华文仿宋"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bCs/>
          <w:sz w:val="36"/>
          <w:szCs w:val="36"/>
        </w:rPr>
        <w:t>项目</w:t>
      </w:r>
      <w:r>
        <w:rPr>
          <w:rFonts w:hint="eastAsia" w:ascii="华文仿宋" w:hAnsi="华文仿宋" w:eastAsia="华文仿宋" w:cs="华文仿宋"/>
          <w:bCs/>
          <w:sz w:val="36"/>
          <w:szCs w:val="36"/>
          <w:lang w:val="en-US" w:eastAsia="zh-CN"/>
        </w:rPr>
        <w:t>部</w:t>
      </w:r>
      <w:r>
        <w:rPr>
          <w:rFonts w:hint="eastAsia" w:ascii="华文仿宋" w:hAnsi="华文仿宋" w:eastAsia="华文仿宋" w:cs="华文仿宋"/>
          <w:bCs/>
          <w:sz w:val="36"/>
          <w:szCs w:val="36"/>
        </w:rPr>
        <w:t xml:space="preserve">                                            中国少年儿童文化艺术基金会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5C"/>
    <w:rsid w:val="000B555A"/>
    <w:rsid w:val="000C0A49"/>
    <w:rsid w:val="000E4089"/>
    <w:rsid w:val="001C2707"/>
    <w:rsid w:val="001E535A"/>
    <w:rsid w:val="00425AC1"/>
    <w:rsid w:val="004C7C1F"/>
    <w:rsid w:val="005C58FF"/>
    <w:rsid w:val="005F45A6"/>
    <w:rsid w:val="00602161"/>
    <w:rsid w:val="00636271"/>
    <w:rsid w:val="006D5355"/>
    <w:rsid w:val="008D1B50"/>
    <w:rsid w:val="009372EC"/>
    <w:rsid w:val="00AE2983"/>
    <w:rsid w:val="00B8105C"/>
    <w:rsid w:val="00CE41BC"/>
    <w:rsid w:val="00E04394"/>
    <w:rsid w:val="00EB4273"/>
    <w:rsid w:val="00F35DB8"/>
    <w:rsid w:val="00FC6F47"/>
    <w:rsid w:val="2D7824AB"/>
    <w:rsid w:val="45746556"/>
    <w:rsid w:val="7A3C0AAD"/>
    <w:rsid w:val="7FF0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1883</Words>
  <Characters>1985</Characters>
  <Lines>449</Lines>
  <Paragraphs>170</Paragraphs>
  <TotalTime>4</TotalTime>
  <ScaleCrop>false</ScaleCrop>
  <LinksUpToDate>false</LinksUpToDate>
  <CharactersWithSpaces>2157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2025-06-04T08:14:00Z</dcterms:created>
  <dc:creator>1</dc:creator>
  <cp:lastModifiedBy>yir</cp:lastModifiedBy>
  <cp:lastPrinted>2025-06-20T04:01:45Z</cp:lastPrinted>
  <dcterms:modified xsi:type="dcterms:W3CDTF">2025-06-20T04:01:50Z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FDA947A238694FBB83490F02014083D3_13</vt:lpwstr>
  </property>
  <property fmtid="{D5CDD505-2E9C-101B-9397-08002B2CF9AE}" pid="4" name="KSOTemplateDocerSaveRecord">
    <vt:lpwstr>eyJoZGlkIjoiNDEwOWVhNjE3ZDQ3MmZlY2FkYzMxMTJmZjBjMDZiODUiLCJ1c2VySWQiOiIyMTIzMjc2NjIifQ==</vt:lpwstr>
  </property>
</Properties>
</file>