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0862DE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</w:p>
    <w:p w14:paraId="3D6AE9F2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中国少年儿童文化艺术基金会</w:t>
      </w:r>
    </w:p>
    <w:p w14:paraId="0A3C875B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</w:p>
    <w:p w14:paraId="3B13A342">
      <w:pPr>
        <w:spacing w:line="58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项目总结报告</w:t>
      </w:r>
    </w:p>
    <w:p w14:paraId="4659EEA9">
      <w:pPr>
        <w:spacing w:line="580" w:lineRule="exact"/>
        <w:jc w:val="center"/>
        <w:rPr>
          <w:rFonts w:hint="eastAsia" w:ascii="华文仿宋" w:hAnsi="华文仿宋" w:eastAsia="华文仿宋" w:cs="华文仿宋"/>
          <w:b/>
          <w:sz w:val="32"/>
          <w:szCs w:val="32"/>
        </w:rPr>
      </w:pPr>
    </w:p>
    <w:p w14:paraId="76A28B3B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3DA7A70C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72322E8E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3B27EAEF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2470361A">
      <w:pPr>
        <w:spacing w:line="580" w:lineRule="exact"/>
        <w:jc w:val="center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名称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 “优贝滋爱心包”项目 </w:t>
      </w:r>
    </w:p>
    <w:p w14:paraId="329784D1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项目团队：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 爱童工程公益项目 </w:t>
      </w:r>
    </w:p>
    <w:p w14:paraId="5214ECD2">
      <w:pPr>
        <w:spacing w:line="580" w:lineRule="exact"/>
        <w:jc w:val="center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周期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>2022年1月1日——12月31日</w:t>
      </w:r>
    </w:p>
    <w:p w14:paraId="1D687ED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FE4650A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05AF6E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7C3C1E51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AF73FFF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B9BB790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2023</w:t>
      </w:r>
      <w:r>
        <w:rPr>
          <w:rFonts w:hint="eastAsia" w:ascii="华文仿宋" w:hAnsi="华文仿宋" w:eastAsia="华文仿宋" w:cs="华文仿宋"/>
          <w:sz w:val="32"/>
          <w:szCs w:val="32"/>
        </w:rPr>
        <w:t>年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32"/>
          <w:szCs w:val="32"/>
        </w:rPr>
        <w:t>月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20</w:t>
      </w:r>
      <w:r>
        <w:rPr>
          <w:rFonts w:hint="eastAsia" w:ascii="华文仿宋" w:hAnsi="华文仿宋" w:eastAsia="华文仿宋" w:cs="华文仿宋"/>
          <w:sz w:val="32"/>
          <w:szCs w:val="32"/>
        </w:rPr>
        <w:t>日</w:t>
      </w:r>
    </w:p>
    <w:p w14:paraId="5DCE059C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0108F57F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23B8FA10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br w:type="page"/>
      </w:r>
      <w:r>
        <w:rPr>
          <w:rFonts w:hint="eastAsia" w:ascii="华文中宋" w:hAnsi="华文中宋" w:eastAsia="华文中宋" w:cs="华文中宋"/>
          <w:bCs/>
          <w:sz w:val="36"/>
          <w:szCs w:val="36"/>
        </w:rPr>
        <w:t>项目总结</w:t>
      </w:r>
    </w:p>
    <w:p w14:paraId="6F46BEB0">
      <w:pPr>
        <w:rPr>
          <w:rFonts w:hint="eastAsia"/>
        </w:rPr>
      </w:pPr>
    </w:p>
    <w:tbl>
      <w:tblPr>
        <w:tblStyle w:val="4"/>
        <w:tblW w:w="904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186"/>
        <w:gridCol w:w="1987"/>
        <w:gridCol w:w="2606"/>
      </w:tblGrid>
      <w:tr w14:paraId="4562C2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26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0240A2F1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项目名称</w:t>
            </w:r>
          </w:p>
        </w:tc>
        <w:tc>
          <w:tcPr>
            <w:tcW w:w="6780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928A6DC">
            <w:pPr>
              <w:spacing w:line="400" w:lineRule="exact"/>
              <w:jc w:val="both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u w:val="none"/>
                <w:lang w:val="en-US" w:eastAsia="zh-CN"/>
              </w:rPr>
              <w:t>“优贝滋爱心包”项目</w:t>
            </w:r>
          </w:p>
        </w:tc>
      </w:tr>
      <w:tr w14:paraId="4AD1CC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8" w:hRule="atLeast"/>
          <w:jc w:val="center"/>
        </w:trPr>
        <w:tc>
          <w:tcPr>
            <w:tcW w:w="2267" w:type="dxa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46D2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项目内容</w:t>
            </w:r>
          </w:p>
          <w:p w14:paraId="46C10AA5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（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1000字以上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）</w:t>
            </w:r>
          </w:p>
        </w:tc>
        <w:tc>
          <w:tcPr>
            <w:tcW w:w="678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21371C4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1、项目背景 </w:t>
            </w:r>
          </w:p>
          <w:p w14:paraId="49D05011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为了贯彻习总书记关于未成年人保护工作重要批示精神，全面落实国务院关于未成年人保护工作决策部署，合力保护云南的未成年人身心健康，促进云南的少年儿童健康成长。中国少年儿童文化艺术基金会联合云南省慈善总会共同主办“爱童工程走进云南暨健康教育公益行”专项公益活动，率先在楚雄彝族自治州作为“示范点”，陆续开展捐赠活动及健康教育公益讲座。</w:t>
            </w:r>
          </w:p>
          <w:p w14:paraId="3772C17B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2A8E6AAD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2、项目目标 </w:t>
            </w:r>
          </w:p>
          <w:p w14:paraId="132E64A8">
            <w:pPr>
              <w:spacing w:line="400" w:lineRule="exact"/>
              <w:ind w:firstLine="540" w:firstLineChars="200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向云南省楚雄州大姚县6800名乡村少年儿童捐赠“优贝滋爱心包”，并组织他们的父母开展健康教育公益讲座，协助解决当地教育、医疗、卫生、文化等供给不足问题，提升健康意识。</w:t>
            </w:r>
          </w:p>
          <w:p w14:paraId="5AD49750">
            <w:pPr>
              <w:spacing w:line="400" w:lineRule="exact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0FDF0364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3、受益群体 </w:t>
            </w:r>
          </w:p>
          <w:p w14:paraId="69C71F51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- 群体画像：乡村少年儿童。</w:t>
            </w:r>
          </w:p>
          <w:p w14:paraId="5DD61590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- 覆盖范围：云南省楚雄州大姚县。</w:t>
            </w:r>
          </w:p>
          <w:p w14:paraId="1B1F7A58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166055D3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4、执行计划与调整 </w:t>
            </w:r>
          </w:p>
          <w:p w14:paraId="5D5A774B">
            <w:pPr>
              <w:spacing w:line="400" w:lineRule="exact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捐赠于2022年7月在云南省楚雄州大姚县举行，爱童工程向大姚县6800名少年儿童捐赠价值1169600元“优贝滋爱心包”。因受疫情影响，为了减少人员聚集，线下公益讲座未开展。</w:t>
            </w:r>
          </w:p>
          <w:p w14:paraId="497A4782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5387E140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5、核心活动详情  </w:t>
            </w:r>
          </w:p>
          <w:p w14:paraId="272F730A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2022年7月25日，爱童工程走进云南大姚暨“优贝滋爱心包”发放仪式在大姚县新时代文明实践中心举行。本次活动由中国少年儿童文化艺术基金会主办；云南省慈善总会、中共大姚县委、大姚县人民政府联合主办；中国少年儿童文化艺术基金会爱童工程管理委员会承办。出席的主要领导嘉宾有：大姚县人民政府副县长李忠凯、中国少年儿童文化艺术基金会爱童工程主任欧阳艺星、云南省慈善总会副秘书长王虎强，以及大姚县政府办、县民政局、县财政局、县教育体育局、县卫生健康局、县市场监管局、县农业农村局、县乡村振兴局、县政务服务局、县总工会、县红十字会、团县委、县妇联、县残联、县融媒体中心等部门分管领导。</w:t>
            </w:r>
          </w:p>
          <w:p w14:paraId="4A154183">
            <w:pPr>
              <w:spacing w:line="400" w:lineRule="exact"/>
              <w:ind w:firstLine="540" w:firstLineChars="200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会后，6800套爱心物资陆续发放到大姚县21所小学、幼儿园的6800名儿童手中。</w:t>
            </w:r>
          </w:p>
          <w:p w14:paraId="16F046E0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0FB6F136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6、合作与资源整合 </w:t>
            </w:r>
          </w:p>
          <w:p w14:paraId="138DD7E9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项目得到云南省慈善总会的大力支持和配合，协调大姚县相关部门调研、发放、领取爱心物资。</w:t>
            </w:r>
          </w:p>
        </w:tc>
      </w:tr>
      <w:tr w14:paraId="30D264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32158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项目实施时间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B0BD740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2022年1月-12月</w:t>
            </w:r>
          </w:p>
        </w:tc>
      </w:tr>
      <w:tr w14:paraId="2AFD15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86AE5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项目实施地点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3A32047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云南省楚雄州大姚县</w:t>
            </w:r>
          </w:p>
        </w:tc>
      </w:tr>
      <w:tr w14:paraId="440C0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1FA10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服务对象</w:t>
            </w:r>
          </w:p>
        </w:tc>
        <w:tc>
          <w:tcPr>
            <w:tcW w:w="2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980BF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少年儿童</w:t>
            </w:r>
          </w:p>
        </w:tc>
        <w:tc>
          <w:tcPr>
            <w:tcW w:w="1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C54A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受益人数</w:t>
            </w:r>
          </w:p>
        </w:tc>
        <w:tc>
          <w:tcPr>
            <w:tcW w:w="26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3B85E8B">
            <w:pPr>
              <w:spacing w:line="400" w:lineRule="exact"/>
              <w:jc w:val="center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6800人</w:t>
            </w:r>
          </w:p>
        </w:tc>
      </w:tr>
      <w:tr w14:paraId="69224A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079D2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项目预期目标</w:t>
            </w:r>
          </w:p>
          <w:p w14:paraId="5A236DA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（参照申报书）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488D839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协助解决当地教育、医疗、卫生、文化等供给不足问题。</w:t>
            </w:r>
          </w:p>
        </w:tc>
      </w:tr>
      <w:tr w14:paraId="5E3E62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1A5B1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项目实际完成情况及说明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46642A1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全部爱心物资发放到每个受助人手中。</w:t>
            </w:r>
          </w:p>
        </w:tc>
      </w:tr>
      <w:tr w14:paraId="4BBDCCC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1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7E90C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项目宣传工作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59CF1BF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影响力传播</w:t>
            </w:r>
          </w:p>
          <w:p w14:paraId="3CE5D39C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</w:p>
          <w:tbl>
            <w:tblPr>
              <w:tblW w:w="11325" w:type="dxa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26"/>
              <w:gridCol w:w="9599"/>
            </w:tblGrid>
            <w:tr w14:paraId="0CC91E4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59E5813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新浪新闻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4B6524C5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"https://news.sina.com.cn/sx/2022-07-26/detail-imizirav5461243.shtml?qq-pf-to=pcqq.c2c"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https://news.sina.com.cn/sx/2022-07-26/detail-imizirav5461243.shtml?qq-pf-to=pcqq.c2c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093E343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101959E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光明网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4DB1F23D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"https://gongyi.gmw.cn/2022-07/26/content_35910967.htm"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https://gongyi.gmw.cn/2022-07/26/content_35910967.htm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CAE6AD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22121D5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凤凰网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789FADE1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"https://finance.ifeng.com/c/8HwJd0URVRe"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https://finance.ifeng.com/c/8HwJd0URVRe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1370459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26FE5B4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中华网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1AE98108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"https://tech.china.com/article/20220726/072022_1110953.html"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https://tech.china.com/article/20220726/072022_1110953.html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32A35E5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7DD4FCA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中国公益新闻网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23322528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"http://www.cpwnews.com/content-26-53580-1.html"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http://www.cpwnews.com/content-26-53580-1.html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E0C4D0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4A0F601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中国经济导报网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17457D99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"http://www.ceh.com.cn/UCM/wwwroot/zgjjdb/syzx/1509376.shtml"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http://www.ceh.com.cn/UCM/wwwroot/zgjjdb/syzx/1509376.shtml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500B131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2BC1D6F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搜狐网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436C5EAA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"https://biznews.sohu.com/a/571716242_121198369"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https://biznews.sohu.com/a/571716242_121198369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430F562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31E3875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腾讯网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035F8476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"https://new.qq.com/omn/20220728/20220728A031DT00.html"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https://new.qq.com/omn/20220728/20220728A031DT00.html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2F058C9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665B493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中国产业经济信息网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1716CFFF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"http://www.cinic.org.cn/zgzz/qy/1330579.html"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http://www.cinic.org.cn/zgzz/qy/1330579.html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  <w:tr w14:paraId="6CA1620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9" w:hRule="atLeast"/>
              </w:trPr>
              <w:tc>
                <w:tcPr>
                  <w:tcW w:w="17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048745B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bdr w:val="none" w:color="auto" w:sz="0" w:space="0"/>
                      <w:lang w:val="en-US" w:eastAsia="zh-CN" w:bidi="ar"/>
                    </w:rPr>
                    <w:t>中国财经时报网</w:t>
                  </w:r>
                </w:p>
              </w:tc>
              <w:tc>
                <w:tcPr>
                  <w:tcW w:w="959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14:paraId="29451E40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instrText xml:space="preserve"> HYPERLINK "https://www.3news.cn/pindao/2022/0727/072022_737626.html" </w:instrTex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6"/>
                      <w:rFonts w:hint="eastAsia" w:ascii="宋体" w:hAnsi="宋体" w:eastAsia="宋体" w:cs="宋体"/>
                      <w:i w:val="0"/>
                      <w:iCs w:val="0"/>
                      <w:sz w:val="16"/>
                      <w:szCs w:val="16"/>
                      <w:u w:val="single"/>
                      <w:bdr w:val="none" w:color="auto" w:sz="0" w:space="0"/>
                    </w:rPr>
                    <w:t>https://www.3news.cn/pindao/2022/0727/072022_737626.html</w:t>
                  </w: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kern w:val="0"/>
                      <w:sz w:val="16"/>
                      <w:szCs w:val="16"/>
                      <w:u w:val="single"/>
                      <w:bdr w:val="none" w:color="auto" w:sz="0" w:space="0"/>
                      <w:lang w:val="en-US" w:eastAsia="zh-CN" w:bidi="ar"/>
                    </w:rPr>
                    <w:fldChar w:fldCharType="end"/>
                  </w:r>
                </w:p>
              </w:tc>
            </w:tr>
          </w:tbl>
          <w:p w14:paraId="65BE9181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5380CD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7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064D5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项目成效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4D3D4C3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社会效益分析</w:t>
            </w:r>
          </w:p>
          <w:p w14:paraId="467F31AC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有助于加强全社会对未成年人保护工作的重视，改善乡村少年儿童的教育、医疗、卫生等方面的水平。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 </w:t>
            </w:r>
          </w:p>
        </w:tc>
      </w:tr>
      <w:tr w14:paraId="1137CE5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8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5B22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项目实际支出经费总额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3961C41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62BA3F3F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资金来源</w:t>
            </w:r>
          </w:p>
          <w:p w14:paraId="28E23831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爱心物资：圣大（张家口）药业有限公司捐赠。</w:t>
            </w:r>
          </w:p>
          <w:p w14:paraId="5290DB40">
            <w:pPr>
              <w:spacing w:line="400" w:lineRule="exact"/>
              <w:ind w:firstLine="540" w:firstLineChars="200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执行费：非限定性捐款。</w:t>
            </w:r>
          </w:p>
          <w:p w14:paraId="31B37093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</w:p>
          <w:p w14:paraId="6112C201">
            <w:p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财务合规性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</w:t>
            </w:r>
          </w:p>
          <w:tbl>
            <w:tblPr>
              <w:tblW w:w="6465" w:type="dxa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939"/>
              <w:gridCol w:w="1526"/>
            </w:tblGrid>
            <w:tr w14:paraId="2908A94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493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2F7C7D4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摘要</w:t>
                  </w:r>
                </w:p>
              </w:tc>
              <w:tc>
                <w:tcPr>
                  <w:tcW w:w="15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19D3309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支出</w:t>
                  </w:r>
                </w:p>
              </w:tc>
            </w:tr>
            <w:tr w14:paraId="3917926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493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1877802D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大姚县启动仪式--摄影摄像服务费</w:t>
                  </w:r>
                </w:p>
              </w:tc>
              <w:tc>
                <w:tcPr>
                  <w:tcW w:w="15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7FAE11DB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7000.00</w:t>
                  </w:r>
                </w:p>
              </w:tc>
            </w:tr>
            <w:tr w14:paraId="5362792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493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07CFACA8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大姚县启动仪式--媒体宣传费</w:t>
                  </w:r>
                </w:p>
              </w:tc>
              <w:tc>
                <w:tcPr>
                  <w:tcW w:w="15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2E5AD330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4081.00</w:t>
                  </w:r>
                </w:p>
              </w:tc>
            </w:tr>
            <w:tr w14:paraId="1BD9C82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493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780218A1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大姚县启动仪式--差旅费</w:t>
                  </w:r>
                </w:p>
              </w:tc>
              <w:tc>
                <w:tcPr>
                  <w:tcW w:w="15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66DC5C23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18549.00</w:t>
                  </w:r>
                </w:p>
              </w:tc>
            </w:tr>
            <w:tr w14:paraId="1810274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4939" w:type="dxa"/>
                  <w:tcBorders>
                    <w:top w:val="nil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48756FA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合计</w:t>
                  </w:r>
                </w:p>
              </w:tc>
              <w:tc>
                <w:tcPr>
                  <w:tcW w:w="152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08FDAD22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29630.00</w:t>
                  </w:r>
                </w:p>
              </w:tc>
            </w:tr>
          </w:tbl>
          <w:p w14:paraId="4572B744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20946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EA71B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项目经验及建议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F51AE0A">
            <w:p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成功模式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</w:t>
            </w:r>
          </w:p>
          <w:p w14:paraId="24570108">
            <w:p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基金会、云南省慈善总会、爱心企业、志愿者上下配合快速联动，使爱心物资及时发放到被帮扶者手中，提高行动效率。及时将捐赠结果反馈给爱心企业，捐赠公开、透明。</w:t>
            </w:r>
          </w:p>
          <w:p w14:paraId="5418B3A4">
            <w:p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问题与挑战 </w:t>
            </w:r>
          </w:p>
          <w:p w14:paraId="53B496F3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1、受疫情影响，爱心物资发放时间成本增加，需随时做好应对措施。2、为避免人员聚集，线下健康教育公益讲座没有开展，而改为其他形式的讲座（如线上）因经验不足及受益家长手机网络配置等影响未能成行。</w:t>
            </w:r>
          </w:p>
          <w:p w14:paraId="63EB2E40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改进建议 </w:t>
            </w:r>
          </w:p>
          <w:p w14:paraId="3E2269F9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开辟新媒体直播平台，线上开展公益讲座，提升公众健康意识。</w:t>
            </w:r>
          </w:p>
        </w:tc>
      </w:tr>
      <w:tr w14:paraId="32FD4E6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1" w:hRule="atLeast"/>
          <w:jc w:val="center"/>
        </w:trPr>
        <w:tc>
          <w:tcPr>
            <w:tcW w:w="2267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59F0591D">
            <w:pPr>
              <w:spacing w:line="400" w:lineRule="exact"/>
              <w:jc w:val="center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活动图片</w:t>
            </w:r>
          </w:p>
        </w:tc>
        <w:tc>
          <w:tcPr>
            <w:tcW w:w="67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8AEDDF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2109470</wp:posOffset>
                  </wp:positionV>
                  <wp:extent cx="4166870" cy="2383790"/>
                  <wp:effectExtent l="0" t="0" r="5080" b="16510"/>
                  <wp:wrapSquare wrapText="bothSides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870" cy="23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-1401445</wp:posOffset>
                  </wp:positionV>
                  <wp:extent cx="4163695" cy="2178685"/>
                  <wp:effectExtent l="0" t="0" r="8255" b="12065"/>
                  <wp:wrapSquare wrapText="bothSides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69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003758">
      <w:pPr>
        <w:spacing w:line="580" w:lineRule="exact"/>
        <w:jc w:val="both"/>
        <w:rPr>
          <w:rFonts w:hint="default" w:ascii="华文仿宋" w:hAnsi="华文仿宋" w:eastAsia="华文仿宋" w:cs="华文仿宋"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05C"/>
    <w:rsid w:val="001E535A"/>
    <w:rsid w:val="00425AC1"/>
    <w:rsid w:val="005F45A6"/>
    <w:rsid w:val="00AE2983"/>
    <w:rsid w:val="00B8105C"/>
    <w:rsid w:val="00CE41BC"/>
    <w:rsid w:val="00EB4273"/>
    <w:rsid w:val="00F35DB8"/>
    <w:rsid w:val="01457570"/>
    <w:rsid w:val="017B7EC7"/>
    <w:rsid w:val="01CC42A7"/>
    <w:rsid w:val="024F35BF"/>
    <w:rsid w:val="02D30886"/>
    <w:rsid w:val="03140B0F"/>
    <w:rsid w:val="038D1A6F"/>
    <w:rsid w:val="066425A9"/>
    <w:rsid w:val="0CD345CA"/>
    <w:rsid w:val="0E3718F2"/>
    <w:rsid w:val="0EEE7499"/>
    <w:rsid w:val="0F1F5CA4"/>
    <w:rsid w:val="0F7B3CC3"/>
    <w:rsid w:val="10AE17D1"/>
    <w:rsid w:val="11C075EF"/>
    <w:rsid w:val="17746A03"/>
    <w:rsid w:val="187132F9"/>
    <w:rsid w:val="18DD0A0A"/>
    <w:rsid w:val="19D83220"/>
    <w:rsid w:val="1AB8583A"/>
    <w:rsid w:val="1F5F2CB0"/>
    <w:rsid w:val="23AA139A"/>
    <w:rsid w:val="282D44DE"/>
    <w:rsid w:val="28BE5CD7"/>
    <w:rsid w:val="29735A6B"/>
    <w:rsid w:val="2D2D66D3"/>
    <w:rsid w:val="2D3635D4"/>
    <w:rsid w:val="2D7824AB"/>
    <w:rsid w:val="2D8C517E"/>
    <w:rsid w:val="318D2C16"/>
    <w:rsid w:val="32286423"/>
    <w:rsid w:val="32C1798D"/>
    <w:rsid w:val="32D53419"/>
    <w:rsid w:val="34757BBC"/>
    <w:rsid w:val="35201994"/>
    <w:rsid w:val="36D82F2E"/>
    <w:rsid w:val="37FB444A"/>
    <w:rsid w:val="3BE012FF"/>
    <w:rsid w:val="3C5E53AF"/>
    <w:rsid w:val="3F5D194E"/>
    <w:rsid w:val="41FA4362"/>
    <w:rsid w:val="42764332"/>
    <w:rsid w:val="4454181A"/>
    <w:rsid w:val="452D43ED"/>
    <w:rsid w:val="45746556"/>
    <w:rsid w:val="45D15B9D"/>
    <w:rsid w:val="47AA2E03"/>
    <w:rsid w:val="4ABF34BD"/>
    <w:rsid w:val="4C0233B4"/>
    <w:rsid w:val="4CD82614"/>
    <w:rsid w:val="500922D6"/>
    <w:rsid w:val="540E1011"/>
    <w:rsid w:val="55786817"/>
    <w:rsid w:val="57006B3B"/>
    <w:rsid w:val="57336BD8"/>
    <w:rsid w:val="584E7C2E"/>
    <w:rsid w:val="5D8D6A92"/>
    <w:rsid w:val="5F2F21ED"/>
    <w:rsid w:val="5FD74269"/>
    <w:rsid w:val="60303049"/>
    <w:rsid w:val="6098238E"/>
    <w:rsid w:val="610B131E"/>
    <w:rsid w:val="61CF5177"/>
    <w:rsid w:val="61DC7777"/>
    <w:rsid w:val="61E83A8E"/>
    <w:rsid w:val="622D2AEB"/>
    <w:rsid w:val="62F741FD"/>
    <w:rsid w:val="64FA0EB1"/>
    <w:rsid w:val="65BC7798"/>
    <w:rsid w:val="66C57B04"/>
    <w:rsid w:val="67D16185"/>
    <w:rsid w:val="6AD032E8"/>
    <w:rsid w:val="6CEB5F3B"/>
    <w:rsid w:val="6E761835"/>
    <w:rsid w:val="6F26325B"/>
    <w:rsid w:val="721D26F3"/>
    <w:rsid w:val="7A234FB0"/>
    <w:rsid w:val="7A3C0AAD"/>
    <w:rsid w:val="7BB95541"/>
    <w:rsid w:val="7C091B19"/>
    <w:rsid w:val="7CD50193"/>
    <w:rsid w:val="7D305348"/>
    <w:rsid w:val="7DAB11BB"/>
    <w:rsid w:val="7E69680B"/>
    <w:rsid w:val="7E88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1205</Words>
  <Characters>1696</Characters>
  <Lines>5</Lines>
  <Paragraphs>1</Paragraphs>
  <TotalTime>44</TotalTime>
  <ScaleCrop>false</ScaleCrop>
  <LinksUpToDate>false</LinksUpToDate>
  <CharactersWithSpaces>1714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2015-04-22T02:14:00Z</dcterms:created>
  <dc:creator>1</dc:creator>
  <cp:lastModifiedBy>琳</cp:lastModifiedBy>
  <dcterms:modified xsi:type="dcterms:W3CDTF">2025-06-18T03:20:57Z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FDA947A238694FBB83490F02014083D3_13</vt:lpwstr>
  </property>
  <property fmtid="{D5CDD505-2E9C-101B-9397-08002B2CF9AE}" pid="4" name="KSOTemplateDocerSaveRecord">
    <vt:lpwstr>eyJoZGlkIjoiZjlkYjBjYWE5MGM1YjdhYmVjOWRhZmZjZTAzNGM2ZDQiLCJ1c2VySWQiOiIzNzk5Mjg5MTgifQ==</vt:lpwstr>
  </property>
</Properties>
</file>