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0862DE">
      <w:pPr>
        <w:spacing w:line="580" w:lineRule="exact"/>
        <w:jc w:val="center"/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</w:pPr>
    </w:p>
    <w:p w14:paraId="3D6AE9F2">
      <w:pPr>
        <w:spacing w:line="580" w:lineRule="exact"/>
        <w:jc w:val="center"/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  <w:t>中国少年儿童文化艺术基金会</w:t>
      </w:r>
    </w:p>
    <w:p w14:paraId="0A3C875B">
      <w:pPr>
        <w:spacing w:line="580" w:lineRule="exact"/>
        <w:jc w:val="center"/>
        <w:rPr>
          <w:rFonts w:hint="eastAsia" w:ascii="华文中宋" w:hAnsi="华文中宋" w:eastAsia="华文中宋" w:cs="华文中宋"/>
          <w:sz w:val="44"/>
          <w:szCs w:val="44"/>
          <w:lang w:val="en-US" w:eastAsia="zh-CN"/>
        </w:rPr>
      </w:pPr>
    </w:p>
    <w:p w14:paraId="3B13A342">
      <w:pPr>
        <w:spacing w:line="580" w:lineRule="exact"/>
        <w:jc w:val="center"/>
        <w:rPr>
          <w:rFonts w:ascii="华文中宋" w:hAnsi="华文中宋" w:eastAsia="华文中宋" w:cs="华文中宋"/>
          <w:sz w:val="44"/>
          <w:szCs w:val="44"/>
        </w:rPr>
      </w:pPr>
      <w:r>
        <w:rPr>
          <w:rFonts w:hint="eastAsia" w:ascii="华文中宋" w:hAnsi="华文中宋" w:eastAsia="华文中宋" w:cs="华文中宋"/>
          <w:sz w:val="44"/>
          <w:szCs w:val="44"/>
        </w:rPr>
        <w:t>项目总结报告</w:t>
      </w:r>
    </w:p>
    <w:p w14:paraId="4659EEA9">
      <w:pPr>
        <w:spacing w:line="580" w:lineRule="exact"/>
        <w:jc w:val="center"/>
        <w:rPr>
          <w:rFonts w:hint="eastAsia" w:ascii="华文仿宋" w:hAnsi="华文仿宋" w:eastAsia="华文仿宋" w:cs="华文仿宋"/>
          <w:b/>
          <w:sz w:val="32"/>
          <w:szCs w:val="32"/>
        </w:rPr>
      </w:pPr>
    </w:p>
    <w:p w14:paraId="76A28B3B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3DA7A70C">
      <w:pPr>
        <w:spacing w:line="580" w:lineRule="exact"/>
        <w:rPr>
          <w:rFonts w:hint="eastAsia" w:ascii="华文仿宋" w:hAnsi="华文仿宋" w:eastAsia="华文仿宋" w:cs="华文仿宋"/>
          <w:sz w:val="32"/>
          <w:szCs w:val="32"/>
        </w:rPr>
      </w:pPr>
    </w:p>
    <w:p w14:paraId="72322E8E">
      <w:pPr>
        <w:spacing w:line="580" w:lineRule="exact"/>
        <w:rPr>
          <w:rFonts w:hint="eastAsia" w:ascii="华文仿宋" w:hAnsi="华文仿宋" w:eastAsia="华文仿宋" w:cs="华文仿宋"/>
          <w:sz w:val="32"/>
          <w:szCs w:val="32"/>
        </w:rPr>
      </w:pPr>
    </w:p>
    <w:p w14:paraId="3B27EAEF">
      <w:pPr>
        <w:spacing w:line="580" w:lineRule="exact"/>
        <w:rPr>
          <w:rFonts w:hint="eastAsia" w:ascii="华文仿宋" w:hAnsi="华文仿宋" w:eastAsia="华文仿宋" w:cs="华文仿宋"/>
          <w:sz w:val="32"/>
          <w:szCs w:val="32"/>
        </w:rPr>
      </w:pPr>
    </w:p>
    <w:p w14:paraId="2470361A">
      <w:pPr>
        <w:spacing w:line="580" w:lineRule="exact"/>
        <w:jc w:val="center"/>
        <w:rPr>
          <w:rFonts w:hint="default" w:ascii="华文仿宋" w:hAnsi="华文仿宋" w:eastAsia="华文仿宋" w:cs="华文仿宋"/>
          <w:sz w:val="32"/>
          <w:szCs w:val="32"/>
          <w:u w:val="single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项目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名称</w:t>
      </w:r>
      <w:r>
        <w:rPr>
          <w:rFonts w:hint="eastAsia" w:ascii="华文仿宋" w:hAnsi="华文仿宋" w:eastAsia="华文仿宋" w:cs="华文仿宋"/>
          <w:sz w:val="32"/>
          <w:szCs w:val="32"/>
        </w:rPr>
        <w:t>：</w:t>
      </w:r>
      <w:r>
        <w:rPr>
          <w:rFonts w:hint="eastAsia" w:ascii="华文仿宋" w:hAnsi="华文仿宋" w:eastAsia="华文仿宋" w:cs="华文仿宋"/>
          <w:sz w:val="32"/>
          <w:szCs w:val="32"/>
          <w:u w:val="single"/>
          <w:lang w:val="en-US" w:eastAsia="zh-CN"/>
        </w:rPr>
        <w:t xml:space="preserve"> “优贝滋爱心包”项目 </w:t>
      </w:r>
    </w:p>
    <w:p w14:paraId="329784D1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项目团队：</w:t>
      </w:r>
      <w:r>
        <w:rPr>
          <w:rFonts w:hint="eastAsia" w:ascii="华文仿宋" w:hAnsi="华文仿宋" w:eastAsia="华文仿宋" w:cs="华文仿宋"/>
          <w:sz w:val="32"/>
          <w:szCs w:val="32"/>
          <w:u w:val="single"/>
          <w:lang w:val="en-US" w:eastAsia="zh-CN"/>
        </w:rPr>
        <w:t xml:space="preserve"> 爱童工程公益项目 </w:t>
      </w:r>
    </w:p>
    <w:p w14:paraId="5214ECD2">
      <w:pPr>
        <w:spacing w:line="580" w:lineRule="exact"/>
        <w:jc w:val="center"/>
        <w:rPr>
          <w:rFonts w:hint="default" w:ascii="华文仿宋" w:hAnsi="华文仿宋" w:eastAsia="华文仿宋" w:cs="华文仿宋"/>
          <w:sz w:val="32"/>
          <w:szCs w:val="32"/>
          <w:u w:val="single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</w:rPr>
        <w:t>项目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周期</w:t>
      </w:r>
      <w:r>
        <w:rPr>
          <w:rFonts w:hint="eastAsia" w:ascii="华文仿宋" w:hAnsi="华文仿宋" w:eastAsia="华文仿宋" w:cs="华文仿宋"/>
          <w:sz w:val="32"/>
          <w:szCs w:val="32"/>
        </w:rPr>
        <w:t>：</w:t>
      </w:r>
      <w:r>
        <w:rPr>
          <w:rFonts w:hint="eastAsia" w:ascii="华文仿宋" w:hAnsi="华文仿宋" w:eastAsia="华文仿宋" w:cs="华文仿宋"/>
          <w:sz w:val="32"/>
          <w:szCs w:val="32"/>
          <w:u w:val="single"/>
          <w:lang w:val="en-US" w:eastAsia="zh-CN"/>
        </w:rPr>
        <w:t>2023年1月1日——4月30日</w:t>
      </w:r>
    </w:p>
    <w:p w14:paraId="1D687EDD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1FE4650A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205AF6ED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7C3C1E51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1AF73FFF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</w:p>
    <w:p w14:paraId="2B9BB790">
      <w:pPr>
        <w:spacing w:line="580" w:lineRule="exact"/>
        <w:jc w:val="center"/>
        <w:rPr>
          <w:rFonts w:hint="eastAsia" w:ascii="华文仿宋" w:hAnsi="华文仿宋" w:eastAsia="华文仿宋" w:cs="华文仿宋"/>
          <w:sz w:val="32"/>
          <w:szCs w:val="32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2023</w:t>
      </w:r>
      <w:r>
        <w:rPr>
          <w:rFonts w:hint="eastAsia" w:ascii="华文仿宋" w:hAnsi="华文仿宋" w:eastAsia="华文仿宋" w:cs="华文仿宋"/>
          <w:sz w:val="32"/>
          <w:szCs w:val="32"/>
        </w:rPr>
        <w:t>年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6</w:t>
      </w:r>
      <w:r>
        <w:rPr>
          <w:rFonts w:hint="eastAsia" w:ascii="华文仿宋" w:hAnsi="华文仿宋" w:eastAsia="华文仿宋" w:cs="华文仿宋"/>
          <w:sz w:val="32"/>
          <w:szCs w:val="32"/>
        </w:rPr>
        <w:t>月</w:t>
      </w: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10</w:t>
      </w:r>
      <w:r>
        <w:rPr>
          <w:rFonts w:hint="eastAsia" w:ascii="华文仿宋" w:hAnsi="华文仿宋" w:eastAsia="华文仿宋" w:cs="华文仿宋"/>
          <w:sz w:val="32"/>
          <w:szCs w:val="32"/>
        </w:rPr>
        <w:t>日</w:t>
      </w:r>
    </w:p>
    <w:p w14:paraId="5DCE059C">
      <w:pPr>
        <w:spacing w:line="580" w:lineRule="exact"/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 w14:paraId="0108F57F">
      <w:pPr>
        <w:spacing w:line="580" w:lineRule="exact"/>
        <w:rPr>
          <w:rFonts w:hint="eastAsia" w:ascii="华文仿宋" w:hAnsi="华文仿宋" w:eastAsia="华文仿宋" w:cs="华文仿宋"/>
          <w:kern w:val="0"/>
          <w:sz w:val="32"/>
          <w:szCs w:val="32"/>
        </w:rPr>
      </w:pPr>
    </w:p>
    <w:p w14:paraId="23B8FA10">
      <w:pPr>
        <w:spacing w:line="580" w:lineRule="exact"/>
        <w:jc w:val="center"/>
        <w:rPr>
          <w:rFonts w:hint="eastAsia" w:ascii="华文中宋" w:hAnsi="华文中宋" w:eastAsia="华文中宋" w:cs="华文中宋"/>
          <w:bCs/>
          <w:sz w:val="36"/>
          <w:szCs w:val="36"/>
        </w:rPr>
      </w:pPr>
      <w:r>
        <w:rPr>
          <w:rFonts w:hint="eastAsia" w:ascii="华文仿宋" w:hAnsi="华文仿宋" w:eastAsia="华文仿宋" w:cs="华文仿宋"/>
          <w:kern w:val="0"/>
          <w:sz w:val="32"/>
          <w:szCs w:val="32"/>
        </w:rPr>
        <w:br w:type="page"/>
      </w:r>
      <w:r>
        <w:rPr>
          <w:rFonts w:hint="eastAsia" w:ascii="华文中宋" w:hAnsi="华文中宋" w:eastAsia="华文中宋" w:cs="华文中宋"/>
          <w:bCs/>
          <w:sz w:val="36"/>
          <w:szCs w:val="36"/>
        </w:rPr>
        <w:t>项目总结</w:t>
      </w:r>
    </w:p>
    <w:p w14:paraId="6F46BEB0">
      <w:pPr>
        <w:rPr>
          <w:rFonts w:hint="eastAsia"/>
        </w:rPr>
      </w:pPr>
    </w:p>
    <w:tbl>
      <w:tblPr>
        <w:tblStyle w:val="4"/>
        <w:tblW w:w="9045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6"/>
        <w:gridCol w:w="2186"/>
        <w:gridCol w:w="1987"/>
        <w:gridCol w:w="2606"/>
      </w:tblGrid>
      <w:tr w14:paraId="4562C29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226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6" w:space="0"/>
            </w:tcBorders>
            <w:vAlign w:val="center"/>
          </w:tcPr>
          <w:p w14:paraId="0240A2F1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项目名称</w:t>
            </w:r>
          </w:p>
        </w:tc>
        <w:tc>
          <w:tcPr>
            <w:tcW w:w="6779" w:type="dxa"/>
            <w:gridSpan w:val="3"/>
            <w:tcBorders>
              <w:top w:val="single" w:color="auto" w:sz="8" w:space="0"/>
              <w:left w:val="single" w:color="auto" w:sz="6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928A6DC">
            <w:pPr>
              <w:spacing w:line="400" w:lineRule="exact"/>
              <w:jc w:val="both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 w:val="28"/>
                <w:szCs w:val="28"/>
                <w:u w:val="none"/>
                <w:lang w:val="en-US" w:eastAsia="zh-CN"/>
              </w:rPr>
              <w:t>“优贝滋爱心包”项目</w:t>
            </w:r>
          </w:p>
        </w:tc>
      </w:tr>
      <w:tr w14:paraId="4AD1CC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6" w:hRule="atLeast"/>
          <w:jc w:val="center"/>
        </w:trPr>
        <w:tc>
          <w:tcPr>
            <w:tcW w:w="2266" w:type="dxa"/>
            <w:tcBorders>
              <w:top w:val="single" w:color="auto" w:sz="4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5546D2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项目内容</w:t>
            </w:r>
          </w:p>
          <w:p w14:paraId="46C10AA5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（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1000字以上</w: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）</w:t>
            </w:r>
          </w:p>
        </w:tc>
        <w:tc>
          <w:tcPr>
            <w:tcW w:w="6779" w:type="dxa"/>
            <w:gridSpan w:val="3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221371C4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 xml:space="preserve">1、项目背景 </w:t>
            </w:r>
          </w:p>
          <w:p w14:paraId="49D05011">
            <w:pPr>
              <w:spacing w:line="400" w:lineRule="exact"/>
              <w:ind w:firstLine="540" w:firstLineChars="200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为了贯彻习总书记关于未成年人保护工作重要批示精神，全面落实国务院关于未成年人保护工作决策部署，合力保护云南的未成年人身心健康，促进云南的少年儿童健康成长。中国少年儿童文化艺术基金会联合云南省慈善总会共同主办“爱童工程走进云南暨健康教育公益行”专项公益活动，率先在楚雄彝族自治州作为“示范点”，陆续开展捐赠活动及健康教育公益讲座。</w:t>
            </w:r>
          </w:p>
          <w:p w14:paraId="3772C17B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</w:p>
          <w:p w14:paraId="2A8E6AAD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 xml:space="preserve">2、项目目标 </w:t>
            </w:r>
          </w:p>
          <w:p w14:paraId="132E64A8">
            <w:pPr>
              <w:spacing w:line="400" w:lineRule="exact"/>
              <w:ind w:firstLine="540" w:firstLineChars="200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向云南省楚雄州大姚县6800名乡村少年儿童捐赠“优贝滋爱心包”，并组织他们的父母开展健康教育公益讲座，协助解决当地教育、医疗、卫生、文化等供给不足问题，提升健康意识。</w:t>
            </w:r>
          </w:p>
          <w:p w14:paraId="5AD49750">
            <w:pPr>
              <w:spacing w:line="400" w:lineRule="exact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</w:p>
          <w:p w14:paraId="0FDF0364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 xml:space="preserve">3、受益群体 </w:t>
            </w:r>
          </w:p>
          <w:p w14:paraId="69C71F51">
            <w:pPr>
              <w:spacing w:line="400" w:lineRule="exac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- 群体画像：乡村少年儿童。</w:t>
            </w:r>
          </w:p>
          <w:p w14:paraId="5DD61590">
            <w:pPr>
              <w:spacing w:line="400" w:lineRule="exac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- 覆盖范围：云南省楚雄州大姚县。</w:t>
            </w:r>
          </w:p>
          <w:p w14:paraId="1B1F7A58">
            <w:pPr>
              <w:spacing w:line="400" w:lineRule="exac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</w:p>
          <w:p w14:paraId="166055D3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 xml:space="preserve">4、执行计划与调整 </w:t>
            </w:r>
          </w:p>
          <w:p w14:paraId="5D5A774B">
            <w:pPr>
              <w:spacing w:line="400" w:lineRule="exact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捐赠于2022年7月在云南省楚雄州大姚县举行，爱童工程向大姚县6800名少年儿童捐赠价值1169600元“优贝滋爱心包”。因受疫情影响，为了减少人员聚集，线下公益讲座未开展。</w:t>
            </w:r>
          </w:p>
          <w:p w14:paraId="497A4782">
            <w:pPr>
              <w:spacing w:line="400" w:lineRule="exac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</w:p>
          <w:p w14:paraId="5387E140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 xml:space="preserve">5、核心活动详情  </w:t>
            </w:r>
          </w:p>
          <w:p w14:paraId="272F730A">
            <w:pPr>
              <w:spacing w:line="400" w:lineRule="exact"/>
              <w:ind w:firstLine="540" w:firstLineChars="200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2022年7月25日，爱童工程走进云南大姚暨“优贝滋爱心包”发放仪式在大姚县新时代文明实践中心举行。</w:t>
            </w:r>
          </w:p>
          <w:p w14:paraId="4A154183">
            <w:pPr>
              <w:spacing w:line="400" w:lineRule="exact"/>
              <w:ind w:firstLine="540" w:firstLineChars="200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会后，6800套爱心物资陆续发放到大姚县21所小学、幼儿园的6800名儿童手中。</w:t>
            </w:r>
          </w:p>
          <w:p w14:paraId="627F16BF">
            <w:pPr>
              <w:spacing w:line="400" w:lineRule="exact"/>
              <w:ind w:firstLine="540" w:firstLineChars="200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2024年3月23日，爱童工程联合捐赠企业圣大药业，走进大姚县赵家店镇中心幼儿园、金碧镇中心幼儿园、金碧幼儿园，与师生们互动交流，核查爱心物资发放情况；组织召开“爱童工程”大姚县保护未成年人健康成长交流会，听取主管部门、学校老师及学生家长对未成年人保护工作的建议。</w:t>
            </w:r>
          </w:p>
          <w:p w14:paraId="16F046E0">
            <w:pPr>
              <w:spacing w:line="400" w:lineRule="exact"/>
              <w:ind w:firstLine="540" w:firstLineChars="200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</w:p>
          <w:p w14:paraId="0FB6F136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 xml:space="preserve">6、合作与资源整合 </w:t>
            </w:r>
          </w:p>
          <w:p w14:paraId="138DD7E9">
            <w:pPr>
              <w:spacing w:line="400" w:lineRule="exact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项目得到云南省慈善总会的大力支持和配合，协调大姚县相关部门调研、发放、领取爱心物资。</w:t>
            </w:r>
          </w:p>
        </w:tc>
      </w:tr>
      <w:tr w14:paraId="30D2645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6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5632158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项目实施时间</w:t>
            </w:r>
          </w:p>
        </w:tc>
        <w:tc>
          <w:tcPr>
            <w:tcW w:w="677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1B0BD740">
            <w:pPr>
              <w:spacing w:line="400" w:lineRule="exact"/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2023年3月-23月</w:t>
            </w:r>
          </w:p>
        </w:tc>
      </w:tr>
      <w:tr w14:paraId="2AFD15B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F786AE5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项目实施地点</w:t>
            </w:r>
          </w:p>
        </w:tc>
        <w:tc>
          <w:tcPr>
            <w:tcW w:w="677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3A32047">
            <w:pPr>
              <w:spacing w:line="400" w:lineRule="exact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云南省楚雄州大姚县</w:t>
            </w:r>
          </w:p>
        </w:tc>
      </w:tr>
      <w:tr w14:paraId="440C04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3351FA10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服务对象</w:t>
            </w:r>
          </w:p>
        </w:tc>
        <w:tc>
          <w:tcPr>
            <w:tcW w:w="218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1DD980BF">
            <w:pPr>
              <w:spacing w:line="400" w:lineRule="exact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少年儿童</w:t>
            </w:r>
          </w:p>
        </w:tc>
        <w:tc>
          <w:tcPr>
            <w:tcW w:w="198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02C54AD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受益人数</w:t>
            </w:r>
          </w:p>
        </w:tc>
        <w:tc>
          <w:tcPr>
            <w:tcW w:w="26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43B85E8B">
            <w:pPr>
              <w:spacing w:line="400" w:lineRule="exact"/>
              <w:jc w:val="center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6800人</w:t>
            </w:r>
          </w:p>
        </w:tc>
      </w:tr>
      <w:tr w14:paraId="69224A1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5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0ED079D2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项目预期目标</w:t>
            </w:r>
          </w:p>
          <w:p w14:paraId="5A236DAD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（参照申报书）</w:t>
            </w:r>
          </w:p>
        </w:tc>
        <w:tc>
          <w:tcPr>
            <w:tcW w:w="677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1488D839">
            <w:pPr>
              <w:spacing w:line="400" w:lineRule="exact"/>
              <w:rPr>
                <w:rFonts w:hint="eastAsia" w:ascii="仿宋" w:hAnsi="仿宋" w:eastAsia="仿宋" w:cs="仿宋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协助解决当地教育、医疗、卫生、文化等供给不足问题。</w:t>
            </w:r>
          </w:p>
        </w:tc>
      </w:tr>
      <w:tr w14:paraId="5E3E621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8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6791A5B1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项目实际完成情况及说明</w:t>
            </w:r>
          </w:p>
        </w:tc>
        <w:tc>
          <w:tcPr>
            <w:tcW w:w="677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46642A1">
            <w:pPr>
              <w:numPr>
                <w:ilvl w:val="0"/>
                <w:numId w:val="0"/>
              </w:numPr>
              <w:ind w:leftChars="0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全部爱心物资发放到每个受助人手中。</w:t>
            </w:r>
          </w:p>
        </w:tc>
      </w:tr>
      <w:tr w14:paraId="75380CD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7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704064D5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项目成效</w:t>
            </w:r>
          </w:p>
        </w:tc>
        <w:tc>
          <w:tcPr>
            <w:tcW w:w="677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34D3D4C3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社会效益分析</w:t>
            </w:r>
          </w:p>
          <w:p w14:paraId="467F31AC">
            <w:pPr>
              <w:spacing w:line="400" w:lineRule="exact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 xml:space="preserve">有助于加强全社会对未成年人保护工作的重视，改善乡村少年儿童的教育、医疗、卫生等方面的水平。 </w:t>
            </w:r>
          </w:p>
        </w:tc>
      </w:tr>
      <w:tr w14:paraId="1137CE5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0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5D45B22D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项目实际支出经费总额</w:t>
            </w:r>
          </w:p>
        </w:tc>
        <w:tc>
          <w:tcPr>
            <w:tcW w:w="677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2BA3F3F">
            <w:pPr>
              <w:spacing w:line="400" w:lineRule="exac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资金来源</w:t>
            </w:r>
          </w:p>
          <w:p w14:paraId="28E23831">
            <w:pPr>
              <w:spacing w:line="400" w:lineRule="exact"/>
              <w:ind w:firstLine="540" w:firstLineChars="200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爱心物资：圣大（张家口）药业有限公司捐赠。</w:t>
            </w:r>
          </w:p>
          <w:p w14:paraId="5290DB40">
            <w:pPr>
              <w:spacing w:line="400" w:lineRule="exact"/>
              <w:ind w:firstLine="540" w:firstLineChars="200"/>
              <w:rPr>
                <w:rFonts w:hint="default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执行费：非限定性捐款。</w:t>
            </w:r>
          </w:p>
          <w:p w14:paraId="31B37093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</w:p>
          <w:p w14:paraId="6112C201">
            <w:pPr>
              <w:spacing w:line="400" w:lineRule="exact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>财务合规性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 </w:t>
            </w:r>
          </w:p>
          <w:tbl>
            <w:tblPr>
              <w:tblW w:w="7590" w:type="dxa"/>
              <w:tblInd w:w="-20" w:type="dxa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shd w:val="clear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91"/>
              <w:gridCol w:w="4195"/>
              <w:gridCol w:w="1079"/>
            </w:tblGrid>
            <w:tr w14:paraId="68C61158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shd w:val="clear"/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7279EB78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bdr w:val="none" w:color="auto" w:sz="0" w:space="0"/>
                      <w:lang w:val="en-US" w:eastAsia="zh-CN" w:bidi="ar"/>
                    </w:rPr>
                    <w:t>日期</w:t>
                  </w:r>
                </w:p>
              </w:tc>
              <w:tc>
                <w:tcPr>
                  <w:tcW w:w="4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12E27042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bdr w:val="none" w:color="auto" w:sz="0" w:space="0"/>
                      <w:lang w:val="en-US" w:eastAsia="zh-CN" w:bidi="ar"/>
                    </w:rPr>
                    <w:t>摘要</w:t>
                  </w:r>
                </w:p>
              </w:tc>
              <w:tc>
                <w:tcPr>
                  <w:tcW w:w="12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49326509"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bdr w:val="none" w:color="auto" w:sz="0" w:space="0"/>
                      <w:lang w:val="en-US" w:eastAsia="zh-CN" w:bidi="ar"/>
                    </w:rPr>
                    <w:t>支出</w:t>
                  </w:r>
                </w:p>
              </w:tc>
            </w:tr>
            <w:tr w14:paraId="56406F7A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070572DE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bdr w:val="none" w:color="auto" w:sz="0" w:space="0"/>
                      <w:lang w:val="en-US" w:eastAsia="zh-CN" w:bidi="ar"/>
                    </w:rPr>
                    <w:t>2022.3.22</w:t>
                  </w:r>
                </w:p>
              </w:tc>
              <w:tc>
                <w:tcPr>
                  <w:tcW w:w="4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7A8D3138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bdr w:val="none" w:color="auto" w:sz="0" w:space="0"/>
                      <w:lang w:val="en-US" w:eastAsia="zh-CN" w:bidi="ar"/>
                    </w:rPr>
                    <w:t>差旅费-爱童工程-大姚走访</w:t>
                  </w:r>
                </w:p>
              </w:tc>
              <w:tc>
                <w:tcPr>
                  <w:tcW w:w="12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0EB848C1"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bdr w:val="none" w:color="auto" w:sz="0" w:space="0"/>
                      <w:lang w:val="en-US" w:eastAsia="zh-CN" w:bidi="ar"/>
                    </w:rPr>
                    <w:t>6019.00</w:t>
                  </w:r>
                </w:p>
              </w:tc>
            </w:tr>
            <w:tr w14:paraId="3825669C">
              <w:tblPrEx>
                <w:tblBorders>
                  <w:top w:val="none" w:color="auto" w:sz="0" w:space="0"/>
                  <w:left w:val="none" w:color="auto" w:sz="0" w:space="0"/>
                  <w:bottom w:val="none" w:color="auto" w:sz="0" w:space="0"/>
                  <w:right w:val="none" w:color="auto" w:sz="0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70" w:hRule="atLeast"/>
              </w:trPr>
              <w:tc>
                <w:tcPr>
                  <w:tcW w:w="1380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3A5D4175">
                  <w:pP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</w:p>
              </w:tc>
              <w:tc>
                <w:tcPr>
                  <w:tcW w:w="496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17D30A21">
                  <w:pPr>
                    <w:keepNext w:val="0"/>
                    <w:keepLines w:val="0"/>
                    <w:widowControl/>
                    <w:suppressLineNumbers w:val="0"/>
                    <w:jc w:val="left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bdr w:val="none" w:color="auto" w:sz="0" w:space="0"/>
                      <w:lang w:val="en-US" w:eastAsia="zh-CN" w:bidi="ar"/>
                    </w:rPr>
                    <w:t>合计</w:t>
                  </w:r>
                </w:p>
              </w:tc>
              <w:tc>
                <w:tcPr>
                  <w:tcW w:w="1245" w:type="dxa"/>
                  <w:tcBorders>
                    <w:top w:val="single" w:color="000000" w:sz="4" w:space="0"/>
                    <w:left w:val="single" w:color="000000" w:sz="4" w:space="0"/>
                    <w:bottom w:val="single" w:color="000000" w:sz="4" w:space="0"/>
                    <w:right w:val="single" w:color="000000" w:sz="4" w:space="0"/>
                  </w:tcBorders>
                  <w:shd w:val="clear"/>
                  <w:noWrap/>
                  <w:vAlign w:val="center"/>
                </w:tcPr>
                <w:p w14:paraId="6669ED83">
                  <w:pPr>
                    <w:keepNext w:val="0"/>
                    <w:keepLines w:val="0"/>
                    <w:widowControl/>
                    <w:suppressLineNumbers w:val="0"/>
                    <w:jc w:val="right"/>
                    <w:textAlignment w:val="center"/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sz w:val="18"/>
                      <w:szCs w:val="18"/>
                      <w:u w:val="no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i w:val="0"/>
                      <w:iCs w:val="0"/>
                      <w:color w:val="000000"/>
                      <w:kern w:val="0"/>
                      <w:sz w:val="18"/>
                      <w:szCs w:val="18"/>
                      <w:u w:val="none"/>
                      <w:bdr w:val="none" w:color="auto" w:sz="0" w:space="0"/>
                      <w:lang w:val="en-US" w:eastAsia="zh-CN" w:bidi="ar"/>
                    </w:rPr>
                    <w:t>6019.00</w:t>
                  </w:r>
                </w:p>
              </w:tc>
            </w:tr>
          </w:tbl>
          <w:p w14:paraId="4572B744">
            <w:pPr>
              <w:numPr>
                <w:ilvl w:val="0"/>
                <w:numId w:val="0"/>
              </w:numPr>
              <w:ind w:leftChars="0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820946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3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6" w:space="0"/>
              <w:right w:val="single" w:color="auto" w:sz="6" w:space="0"/>
            </w:tcBorders>
            <w:vAlign w:val="center"/>
          </w:tcPr>
          <w:p w14:paraId="49BEA71B">
            <w:pPr>
              <w:spacing w:line="400" w:lineRule="exact"/>
              <w:jc w:val="center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w:t>项目经验及建议</w:t>
            </w:r>
          </w:p>
        </w:tc>
        <w:tc>
          <w:tcPr>
            <w:tcW w:w="677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8" w:space="0"/>
            </w:tcBorders>
            <w:vAlign w:val="center"/>
          </w:tcPr>
          <w:p w14:paraId="6F51AE0A">
            <w:pPr>
              <w:spacing w:line="400" w:lineRule="exact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>成功模式</w:t>
            </w:r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 </w:t>
            </w:r>
          </w:p>
          <w:p w14:paraId="24570108">
            <w:pPr>
              <w:spacing w:line="400" w:lineRule="exact"/>
              <w:ind w:firstLine="540" w:firstLineChars="200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bookmarkStart w:id="0" w:name="_GoBack"/>
            <w:bookmarkEnd w:id="0"/>
            <w:r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基金会、云南省慈善总会、爱心企业、志愿者上下配合快速联动，使爱心物资及时发放到被帮扶者手中，提高行动效率。及时将捐赠结果反馈给爱心企业，捐赠公开、透明。</w:t>
            </w:r>
          </w:p>
          <w:p w14:paraId="5418B3A4">
            <w:pPr>
              <w:spacing w:line="400" w:lineRule="exact"/>
              <w:rPr>
                <w:rFonts w:hint="eastAsia" w:ascii="仿宋" w:hAnsi="仿宋" w:eastAsia="仿宋" w:cs="仿宋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问题与挑战 </w:t>
            </w:r>
          </w:p>
          <w:p w14:paraId="53B496F3">
            <w:pPr>
              <w:spacing w:line="400" w:lineRule="exact"/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  <w:lang w:val="en-US" w:eastAsia="zh-CN"/>
              </w:rPr>
              <w:t>1、受疫情影响，爱心物资发放时间成本增加，需随时做好应对措施。2、为避免人员聚集，线下健康教育公益讲座没有开展，而改为其他形式的讲座（如线上）因经验不足及受益家长手机网络配置等影响未能成行。</w:t>
            </w:r>
          </w:p>
          <w:p w14:paraId="63EB2E40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</w:pPr>
            <w:r>
              <w:rPr>
                <w:rFonts w:hint="eastAsia" w:ascii="仿宋" w:hAnsi="仿宋" w:eastAsia="仿宋" w:cs="仿宋"/>
                <w:b/>
                <w:bCs/>
                <w:i w:val="0"/>
                <w:iCs w:val="0"/>
                <w:caps w:val="0"/>
                <w:color w:val="auto"/>
                <w:spacing w:val="0"/>
                <w:sz w:val="27"/>
                <w:szCs w:val="27"/>
                <w:shd w:val="clear" w:fill="FFFFFF"/>
              </w:rPr>
              <w:t xml:space="preserve">改进建议 </w:t>
            </w:r>
          </w:p>
          <w:p w14:paraId="3E2269F9">
            <w:pPr>
              <w:spacing w:line="400" w:lineRule="exact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开辟新媒体直播平台，线上开展公益讲座，提升公众健康意识。</w:t>
            </w:r>
          </w:p>
        </w:tc>
      </w:tr>
      <w:tr w14:paraId="32FD4E6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6" w:hRule="atLeast"/>
          <w:jc w:val="center"/>
        </w:trPr>
        <w:tc>
          <w:tcPr>
            <w:tcW w:w="2266" w:type="dxa"/>
            <w:tcBorders>
              <w:top w:val="single" w:color="auto" w:sz="6" w:space="0"/>
              <w:left w:val="single" w:color="auto" w:sz="8" w:space="0"/>
              <w:bottom w:val="single" w:color="auto" w:sz="8" w:space="0"/>
              <w:right w:val="single" w:color="auto" w:sz="6" w:space="0"/>
            </w:tcBorders>
            <w:vAlign w:val="center"/>
          </w:tcPr>
          <w:p w14:paraId="59F0591D">
            <w:pPr>
              <w:spacing w:line="400" w:lineRule="exact"/>
              <w:jc w:val="center"/>
              <w:rPr>
                <w:rFonts w:hint="default" w:ascii="仿宋" w:hAnsi="仿宋" w:eastAsia="仿宋" w:cs="仿宋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  <w:lang w:val="en-US" w:eastAsia="zh-CN"/>
              </w:rPr>
              <w:t>活动图片</w:t>
            </w:r>
          </w:p>
        </w:tc>
        <w:tc>
          <w:tcPr>
            <w:tcW w:w="6779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C8AEDDF">
            <w:pPr>
              <w:spacing w:line="400" w:lineRule="exact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-976630</wp:posOffset>
                  </wp:positionV>
                  <wp:extent cx="4158615" cy="2113280"/>
                  <wp:effectExtent l="0" t="0" r="13335" b="127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8615" cy="211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D003758">
      <w:pPr>
        <w:spacing w:line="580" w:lineRule="exact"/>
        <w:jc w:val="both"/>
        <w:rPr>
          <w:rFonts w:hint="default" w:ascii="华文仿宋" w:hAnsi="华文仿宋" w:eastAsia="华文仿宋" w:cs="华文仿宋"/>
          <w:bCs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05C"/>
    <w:rsid w:val="001E535A"/>
    <w:rsid w:val="00425AC1"/>
    <w:rsid w:val="005F45A6"/>
    <w:rsid w:val="00AE2983"/>
    <w:rsid w:val="00B8105C"/>
    <w:rsid w:val="00CE41BC"/>
    <w:rsid w:val="00EB4273"/>
    <w:rsid w:val="00F35DB8"/>
    <w:rsid w:val="01457570"/>
    <w:rsid w:val="017B7EC7"/>
    <w:rsid w:val="01CC42A7"/>
    <w:rsid w:val="024F35BF"/>
    <w:rsid w:val="02D30886"/>
    <w:rsid w:val="03140B0F"/>
    <w:rsid w:val="038D1A6F"/>
    <w:rsid w:val="066425A9"/>
    <w:rsid w:val="09F71624"/>
    <w:rsid w:val="0CD345CA"/>
    <w:rsid w:val="0E3718F2"/>
    <w:rsid w:val="0EEE7499"/>
    <w:rsid w:val="0F1F5CA4"/>
    <w:rsid w:val="0F7B3CC3"/>
    <w:rsid w:val="10AE17D1"/>
    <w:rsid w:val="11C075EF"/>
    <w:rsid w:val="17746A03"/>
    <w:rsid w:val="187132F9"/>
    <w:rsid w:val="18DD0A0A"/>
    <w:rsid w:val="19D83220"/>
    <w:rsid w:val="1AB8583A"/>
    <w:rsid w:val="1F5F2CB0"/>
    <w:rsid w:val="21C80A7D"/>
    <w:rsid w:val="23AA139A"/>
    <w:rsid w:val="282D44DE"/>
    <w:rsid w:val="28BE5CD7"/>
    <w:rsid w:val="29735A6B"/>
    <w:rsid w:val="2A942342"/>
    <w:rsid w:val="2D2D66D3"/>
    <w:rsid w:val="2D3635D4"/>
    <w:rsid w:val="2D7824AB"/>
    <w:rsid w:val="2D8C517E"/>
    <w:rsid w:val="318D2C16"/>
    <w:rsid w:val="32286423"/>
    <w:rsid w:val="32C1798D"/>
    <w:rsid w:val="32D53419"/>
    <w:rsid w:val="34757BBC"/>
    <w:rsid w:val="35201994"/>
    <w:rsid w:val="36D82F2E"/>
    <w:rsid w:val="376E4E5A"/>
    <w:rsid w:val="37FB444A"/>
    <w:rsid w:val="3BE012FF"/>
    <w:rsid w:val="3C5E53AF"/>
    <w:rsid w:val="3F5D194E"/>
    <w:rsid w:val="41FA4362"/>
    <w:rsid w:val="42764332"/>
    <w:rsid w:val="4454181A"/>
    <w:rsid w:val="452D43ED"/>
    <w:rsid w:val="45746556"/>
    <w:rsid w:val="45D15B9D"/>
    <w:rsid w:val="47AA2E03"/>
    <w:rsid w:val="4ABF34BD"/>
    <w:rsid w:val="4C0233B4"/>
    <w:rsid w:val="4CD82614"/>
    <w:rsid w:val="500922D6"/>
    <w:rsid w:val="540E1011"/>
    <w:rsid w:val="55786817"/>
    <w:rsid w:val="57006B3B"/>
    <w:rsid w:val="57336BD8"/>
    <w:rsid w:val="580601CD"/>
    <w:rsid w:val="584E7C2E"/>
    <w:rsid w:val="5D8D6A92"/>
    <w:rsid w:val="5E5B12F6"/>
    <w:rsid w:val="5F2F21ED"/>
    <w:rsid w:val="5FD74269"/>
    <w:rsid w:val="60303049"/>
    <w:rsid w:val="6098238E"/>
    <w:rsid w:val="610B131E"/>
    <w:rsid w:val="61CF5177"/>
    <w:rsid w:val="61DC7777"/>
    <w:rsid w:val="61E83A8E"/>
    <w:rsid w:val="622D2AEB"/>
    <w:rsid w:val="62F741FD"/>
    <w:rsid w:val="64FA0EB1"/>
    <w:rsid w:val="65BC7798"/>
    <w:rsid w:val="66C57B04"/>
    <w:rsid w:val="67D16185"/>
    <w:rsid w:val="6AD032E8"/>
    <w:rsid w:val="6CEB5F3B"/>
    <w:rsid w:val="6D57537F"/>
    <w:rsid w:val="6E761835"/>
    <w:rsid w:val="6F26325B"/>
    <w:rsid w:val="721D26F3"/>
    <w:rsid w:val="741423B2"/>
    <w:rsid w:val="7A234FB0"/>
    <w:rsid w:val="7A3C0AAD"/>
    <w:rsid w:val="7BB95541"/>
    <w:rsid w:val="7C091B19"/>
    <w:rsid w:val="7CD50193"/>
    <w:rsid w:val="7D305348"/>
    <w:rsid w:val="7DAB11BB"/>
    <w:rsid w:val="7E69680B"/>
    <w:rsid w:val="7E881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6">
    <w:name w:val="Hyperlink"/>
    <w:basedOn w:val="5"/>
    <w:semiHidden/>
    <w:unhideWhenUsed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1401</Words>
  <Characters>2006</Characters>
  <Lines>5</Lines>
  <Paragraphs>1</Paragraphs>
  <TotalTime>16</TotalTime>
  <ScaleCrop>false</ScaleCrop>
  <LinksUpToDate>false</LinksUpToDate>
  <CharactersWithSpaces>2024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2015-04-22T02:14:00Z</dcterms:created>
  <dc:creator>1</dc:creator>
  <cp:lastModifiedBy>琳</cp:lastModifiedBy>
  <dcterms:modified xsi:type="dcterms:W3CDTF">2025-06-18T03:56:08Z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FDA947A238694FBB83490F02014083D3_13</vt:lpwstr>
  </property>
  <property fmtid="{D5CDD505-2E9C-101B-9397-08002B2CF9AE}" pid="4" name="KSOTemplateDocerSaveRecord">
    <vt:lpwstr>eyJoZGlkIjoiZjlkYjBjYWE5MGM1YjdhYmVjOWRhZmZjZTAzNGM2ZDQiLCJ1c2VySWQiOiIzNzk5Mjg5MTgifQ==</vt:lpwstr>
  </property>
</Properties>
</file>